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6ABF" w:rsidRDefault="009F6ABF" w:rsidP="009757F8">
      <w:pPr>
        <w:spacing w:line="360" w:lineRule="auto"/>
        <w:rPr>
          <w:color w:val="000000"/>
          <w:sz w:val="28"/>
          <w:szCs w:val="28"/>
        </w:rPr>
      </w:pPr>
      <w:r w:rsidRPr="00DB3EF4">
        <w:rPr>
          <w:color w:val="000000"/>
          <w:sz w:val="28"/>
          <w:szCs w:val="28"/>
        </w:rPr>
        <w:t>УДК 620.197</w:t>
      </w:r>
    </w:p>
    <w:p w:rsidR="009757F8" w:rsidRPr="009757F8" w:rsidRDefault="009757F8" w:rsidP="009757F8">
      <w:pPr>
        <w:spacing w:line="360" w:lineRule="auto"/>
        <w:rPr>
          <w:color w:val="000000"/>
          <w:sz w:val="16"/>
          <w:szCs w:val="16"/>
        </w:rPr>
      </w:pPr>
    </w:p>
    <w:p w:rsidR="009F6ABF" w:rsidRPr="00DB3EF4" w:rsidRDefault="009757F8" w:rsidP="009757F8">
      <w:pPr>
        <w:spacing w:line="360" w:lineRule="auto"/>
        <w:jc w:val="both"/>
        <w:rPr>
          <w:b/>
          <w:bCs/>
          <w:sz w:val="28"/>
          <w:szCs w:val="28"/>
        </w:rPr>
      </w:pPr>
      <w:r w:rsidRPr="00DB3EF4">
        <w:rPr>
          <w:b/>
          <w:color w:val="000000"/>
          <w:sz w:val="28"/>
          <w:szCs w:val="28"/>
        </w:rPr>
        <w:t xml:space="preserve">Защита </w:t>
      </w:r>
      <w:r>
        <w:rPr>
          <w:b/>
          <w:color w:val="000000"/>
          <w:sz w:val="28"/>
          <w:szCs w:val="28"/>
        </w:rPr>
        <w:t>алюминиевых сплавов от атмосферной коррозии летучими ингибиторами</w:t>
      </w:r>
    </w:p>
    <w:p w:rsidR="0027524B" w:rsidRDefault="008326AC" w:rsidP="009757F8">
      <w:pPr>
        <w:spacing w:line="360" w:lineRule="auto"/>
        <w:rPr>
          <w:bCs/>
          <w:sz w:val="28"/>
          <w:szCs w:val="28"/>
        </w:rPr>
      </w:pPr>
      <w:r w:rsidRPr="00DB3EF4">
        <w:rPr>
          <w:bCs/>
          <w:sz w:val="28"/>
          <w:szCs w:val="28"/>
        </w:rPr>
        <w:t>Гончарова</w:t>
      </w:r>
      <w:r w:rsidRPr="009D3ACA">
        <w:rPr>
          <w:bCs/>
          <w:sz w:val="28"/>
          <w:szCs w:val="28"/>
        </w:rPr>
        <w:t xml:space="preserve"> </w:t>
      </w:r>
      <w:r w:rsidRPr="00DB3EF4">
        <w:rPr>
          <w:bCs/>
          <w:sz w:val="28"/>
          <w:szCs w:val="28"/>
        </w:rPr>
        <w:t>О</w:t>
      </w:r>
      <w:r w:rsidR="009757F8">
        <w:rPr>
          <w:bCs/>
          <w:sz w:val="28"/>
          <w:szCs w:val="28"/>
        </w:rPr>
        <w:t>.</w:t>
      </w:r>
      <w:r w:rsidRPr="00DB3EF4">
        <w:rPr>
          <w:bCs/>
          <w:sz w:val="28"/>
          <w:szCs w:val="28"/>
        </w:rPr>
        <w:t>А</w:t>
      </w:r>
      <w:r w:rsidR="009757F8">
        <w:rPr>
          <w:bCs/>
          <w:sz w:val="28"/>
          <w:szCs w:val="28"/>
        </w:rPr>
        <w:t>.,</w:t>
      </w:r>
      <w:r w:rsidRPr="00DB3EF4">
        <w:rPr>
          <w:bCs/>
          <w:sz w:val="28"/>
          <w:szCs w:val="28"/>
        </w:rPr>
        <w:t xml:space="preserve"> к.х.н</w:t>
      </w:r>
      <w:r w:rsidRPr="009F5F7C">
        <w:rPr>
          <w:bCs/>
          <w:sz w:val="28"/>
          <w:szCs w:val="28"/>
        </w:rPr>
        <w:t>.</w:t>
      </w:r>
      <w:r w:rsidR="009757F8">
        <w:rPr>
          <w:bCs/>
          <w:sz w:val="28"/>
          <w:szCs w:val="28"/>
        </w:rPr>
        <w:t>;</w:t>
      </w:r>
      <w:r w:rsidRPr="00DB3EF4">
        <w:rPr>
          <w:b/>
          <w:bCs/>
          <w:sz w:val="28"/>
          <w:szCs w:val="28"/>
        </w:rPr>
        <w:t xml:space="preserve"> </w:t>
      </w:r>
      <w:r w:rsidR="009F6ABF" w:rsidRPr="00DB3EF4">
        <w:rPr>
          <w:bCs/>
          <w:sz w:val="28"/>
          <w:szCs w:val="28"/>
        </w:rPr>
        <w:t>Надькина</w:t>
      </w:r>
      <w:r w:rsidR="009D3ACA" w:rsidRPr="009D3ACA">
        <w:rPr>
          <w:bCs/>
          <w:sz w:val="28"/>
          <w:szCs w:val="28"/>
        </w:rPr>
        <w:t xml:space="preserve"> </w:t>
      </w:r>
      <w:r w:rsidR="009D3ACA" w:rsidRPr="00DB3EF4">
        <w:rPr>
          <w:bCs/>
          <w:sz w:val="28"/>
          <w:szCs w:val="28"/>
        </w:rPr>
        <w:t>Е</w:t>
      </w:r>
      <w:r w:rsidR="009757F8">
        <w:rPr>
          <w:bCs/>
          <w:sz w:val="28"/>
          <w:szCs w:val="28"/>
        </w:rPr>
        <w:t>.</w:t>
      </w:r>
      <w:r w:rsidR="009D3ACA" w:rsidRPr="00DB3EF4">
        <w:rPr>
          <w:bCs/>
          <w:sz w:val="28"/>
          <w:szCs w:val="28"/>
        </w:rPr>
        <w:t>А</w:t>
      </w:r>
      <w:r w:rsidR="009757F8">
        <w:rPr>
          <w:bCs/>
          <w:sz w:val="28"/>
          <w:szCs w:val="28"/>
        </w:rPr>
        <w:t>.;</w:t>
      </w:r>
      <w:r w:rsidR="0027524B" w:rsidRPr="0027524B">
        <w:rPr>
          <w:bCs/>
          <w:sz w:val="28"/>
          <w:szCs w:val="28"/>
        </w:rPr>
        <w:t xml:space="preserve"> </w:t>
      </w:r>
      <w:r w:rsidR="0027524B" w:rsidRPr="00DB3EF4">
        <w:rPr>
          <w:bCs/>
          <w:sz w:val="28"/>
          <w:szCs w:val="28"/>
        </w:rPr>
        <w:t>Кузнецов Ю</w:t>
      </w:r>
      <w:r w:rsidR="009757F8">
        <w:rPr>
          <w:bCs/>
          <w:sz w:val="28"/>
          <w:szCs w:val="28"/>
        </w:rPr>
        <w:t>.</w:t>
      </w:r>
      <w:r w:rsidR="0027524B" w:rsidRPr="00DB3EF4">
        <w:rPr>
          <w:bCs/>
          <w:sz w:val="28"/>
          <w:szCs w:val="28"/>
        </w:rPr>
        <w:t>И</w:t>
      </w:r>
      <w:r w:rsidR="009757F8">
        <w:rPr>
          <w:bCs/>
          <w:sz w:val="28"/>
          <w:szCs w:val="28"/>
        </w:rPr>
        <w:t>.,</w:t>
      </w:r>
      <w:r w:rsidR="0027524B" w:rsidRPr="00DB3EF4">
        <w:rPr>
          <w:bCs/>
          <w:sz w:val="28"/>
          <w:szCs w:val="28"/>
        </w:rPr>
        <w:t xml:space="preserve"> д</w:t>
      </w:r>
      <w:r w:rsidR="0027524B" w:rsidRPr="009F5F7C">
        <w:rPr>
          <w:bCs/>
          <w:sz w:val="28"/>
          <w:szCs w:val="28"/>
        </w:rPr>
        <w:t>.</w:t>
      </w:r>
      <w:r w:rsidR="0027524B" w:rsidRPr="00DB3EF4">
        <w:rPr>
          <w:bCs/>
          <w:sz w:val="28"/>
          <w:szCs w:val="28"/>
        </w:rPr>
        <w:t>х.н</w:t>
      </w:r>
      <w:r w:rsidR="0027524B" w:rsidRPr="009F5F7C">
        <w:rPr>
          <w:bCs/>
          <w:sz w:val="28"/>
          <w:szCs w:val="28"/>
        </w:rPr>
        <w:t>.</w:t>
      </w:r>
      <w:r w:rsidR="0027524B" w:rsidRPr="00DB3EF4">
        <w:rPr>
          <w:bCs/>
          <w:sz w:val="28"/>
          <w:szCs w:val="28"/>
        </w:rPr>
        <w:t xml:space="preserve">, проф. </w:t>
      </w:r>
    </w:p>
    <w:p w:rsidR="009757F8" w:rsidRPr="009757F8" w:rsidRDefault="009757F8" w:rsidP="009757F8">
      <w:pPr>
        <w:spacing w:line="360" w:lineRule="auto"/>
        <w:rPr>
          <w:bCs/>
          <w:sz w:val="16"/>
          <w:szCs w:val="16"/>
        </w:rPr>
      </w:pPr>
    </w:p>
    <w:p w:rsidR="009757F8" w:rsidRDefault="00820E00" w:rsidP="009757F8">
      <w:pPr>
        <w:pStyle w:val="2"/>
        <w:shd w:val="clear" w:color="auto" w:fill="FFFFFF"/>
        <w:spacing w:before="0" w:beforeAutospacing="0" w:after="0" w:afterAutospacing="0" w:line="360" w:lineRule="auto"/>
        <w:rPr>
          <w:b w:val="0"/>
          <w:sz w:val="22"/>
          <w:szCs w:val="22"/>
        </w:rPr>
      </w:pPr>
      <w:hyperlink r:id="rId8" w:history="1">
        <w:r w:rsidR="009757F8" w:rsidRPr="00263F33">
          <w:rPr>
            <w:rStyle w:val="a5"/>
            <w:b w:val="0"/>
            <w:sz w:val="22"/>
            <w:szCs w:val="22"/>
            <w:lang w:val="en-US"/>
          </w:rPr>
          <w:t>goncharova</w:t>
        </w:r>
        <w:r w:rsidR="009757F8" w:rsidRPr="009757F8">
          <w:rPr>
            <w:rStyle w:val="a5"/>
            <w:b w:val="0"/>
            <w:sz w:val="22"/>
            <w:szCs w:val="22"/>
          </w:rPr>
          <w:t>_</w:t>
        </w:r>
        <w:r w:rsidR="009757F8" w:rsidRPr="00263F33">
          <w:rPr>
            <w:rStyle w:val="a5"/>
            <w:b w:val="0"/>
            <w:sz w:val="22"/>
            <w:szCs w:val="22"/>
            <w:lang w:val="en-US"/>
          </w:rPr>
          <w:t>oa</w:t>
        </w:r>
        <w:r w:rsidR="009757F8" w:rsidRPr="009757F8">
          <w:rPr>
            <w:rStyle w:val="a5"/>
            <w:b w:val="0"/>
            <w:sz w:val="22"/>
            <w:szCs w:val="22"/>
          </w:rPr>
          <w:t>@</w:t>
        </w:r>
        <w:r w:rsidR="009757F8" w:rsidRPr="00263F33">
          <w:rPr>
            <w:rStyle w:val="a5"/>
            <w:b w:val="0"/>
            <w:sz w:val="22"/>
            <w:szCs w:val="22"/>
            <w:lang w:val="en-US"/>
          </w:rPr>
          <w:t>inbox</w:t>
        </w:r>
        <w:r w:rsidR="009757F8" w:rsidRPr="009757F8">
          <w:rPr>
            <w:rStyle w:val="a5"/>
            <w:b w:val="0"/>
            <w:sz w:val="22"/>
            <w:szCs w:val="22"/>
          </w:rPr>
          <w:t>.</w:t>
        </w:r>
        <w:r w:rsidR="009757F8" w:rsidRPr="00263F33">
          <w:rPr>
            <w:rStyle w:val="a5"/>
            <w:b w:val="0"/>
            <w:sz w:val="22"/>
            <w:szCs w:val="22"/>
            <w:lang w:val="en-US"/>
          </w:rPr>
          <w:t>ru</w:t>
        </w:r>
      </w:hyperlink>
    </w:p>
    <w:p w:rsidR="008326AC" w:rsidRPr="009757F8" w:rsidRDefault="008326AC" w:rsidP="009757F8">
      <w:pPr>
        <w:pStyle w:val="2"/>
        <w:shd w:val="clear" w:color="auto" w:fill="FFFFFF"/>
        <w:spacing w:before="0" w:beforeAutospacing="0" w:after="0" w:afterAutospacing="0" w:line="360" w:lineRule="auto"/>
        <w:rPr>
          <w:b w:val="0"/>
          <w:bCs w:val="0"/>
          <w:i/>
          <w:sz w:val="28"/>
          <w:szCs w:val="28"/>
        </w:rPr>
      </w:pPr>
      <w:r w:rsidRPr="008326AC">
        <w:rPr>
          <w:b w:val="0"/>
          <w:bCs w:val="0"/>
          <w:i/>
          <w:sz w:val="28"/>
          <w:szCs w:val="28"/>
        </w:rPr>
        <w:t>Ф</w:t>
      </w:r>
      <w:r w:rsidR="009757F8">
        <w:rPr>
          <w:b w:val="0"/>
          <w:bCs w:val="0"/>
          <w:i/>
          <w:sz w:val="28"/>
          <w:szCs w:val="28"/>
        </w:rPr>
        <w:t>ГБУН</w:t>
      </w:r>
      <w:r w:rsidRPr="008326AC">
        <w:rPr>
          <w:b w:val="0"/>
          <w:bCs w:val="0"/>
          <w:i/>
          <w:sz w:val="28"/>
          <w:szCs w:val="28"/>
        </w:rPr>
        <w:t xml:space="preserve"> Институт физической химии и электрохимии им. А.Н. Фрумкина Российской академии наук (ИФХЭ РАН)</w:t>
      </w:r>
      <w:r w:rsidR="009757F8">
        <w:rPr>
          <w:b w:val="0"/>
          <w:bCs w:val="0"/>
          <w:i/>
          <w:sz w:val="28"/>
          <w:szCs w:val="28"/>
        </w:rPr>
        <w:t>, г.Москва</w:t>
      </w:r>
    </w:p>
    <w:p w:rsidR="00BE6752" w:rsidRDefault="00BE6752" w:rsidP="00BE6752">
      <w:pPr>
        <w:pStyle w:val="a7"/>
        <w:spacing w:line="360" w:lineRule="auto"/>
        <w:ind w:left="0" w:firstLine="0"/>
        <w:rPr>
          <w:caps/>
          <w:szCs w:val="28"/>
        </w:rPr>
      </w:pPr>
    </w:p>
    <w:p w:rsidR="009757F8" w:rsidRPr="009757F8" w:rsidRDefault="009757F8" w:rsidP="0049611A">
      <w:pPr>
        <w:tabs>
          <w:tab w:val="left" w:pos="5700"/>
        </w:tabs>
        <w:spacing w:line="360" w:lineRule="auto"/>
        <w:ind w:firstLine="709"/>
        <w:contextualSpacing/>
        <w:jc w:val="both"/>
        <w:rPr>
          <w:rFonts w:eastAsia="Calibri"/>
          <w:b/>
          <w:i/>
          <w:sz w:val="28"/>
          <w:szCs w:val="28"/>
          <w:lang w:eastAsia="en-US"/>
        </w:rPr>
      </w:pPr>
      <w:bookmarkStart w:id="0" w:name="_GoBack"/>
      <w:r w:rsidRPr="009757F8">
        <w:rPr>
          <w:rFonts w:eastAsia="Calibri"/>
          <w:b/>
          <w:i/>
          <w:sz w:val="28"/>
          <w:szCs w:val="28"/>
          <w:lang w:eastAsia="en-US"/>
        </w:rPr>
        <w:t xml:space="preserve">Аннотация: </w:t>
      </w:r>
      <w:r w:rsidR="0049611A">
        <w:rPr>
          <w:rFonts w:eastAsia="Calibri"/>
          <w:b/>
          <w:i/>
          <w:sz w:val="28"/>
          <w:szCs w:val="28"/>
          <w:lang w:eastAsia="en-US"/>
        </w:rPr>
        <w:tab/>
      </w:r>
    </w:p>
    <w:bookmarkEnd w:id="0"/>
    <w:p w:rsidR="00BE6752" w:rsidRPr="00DB3EF4" w:rsidRDefault="00BE6752" w:rsidP="009757F8">
      <w:pPr>
        <w:spacing w:line="360" w:lineRule="auto"/>
        <w:ind w:firstLine="709"/>
        <w:jc w:val="both"/>
        <w:rPr>
          <w:sz w:val="28"/>
          <w:szCs w:val="28"/>
        </w:rPr>
      </w:pPr>
      <w:r w:rsidRPr="00DB3EF4">
        <w:rPr>
          <w:sz w:val="28"/>
          <w:szCs w:val="28"/>
        </w:rPr>
        <w:t>Научные основы ингибировани</w:t>
      </w:r>
      <w:r>
        <w:rPr>
          <w:sz w:val="28"/>
          <w:szCs w:val="28"/>
        </w:rPr>
        <w:t>я</w:t>
      </w:r>
      <w:r w:rsidRPr="00DB3EF4">
        <w:rPr>
          <w:sz w:val="28"/>
          <w:szCs w:val="28"/>
        </w:rPr>
        <w:t xml:space="preserve"> коррозии металлов развивается в течение многих лет и в последние годы появилось новое направление. Основным успехом в этом направлении можно считать возможность создания на металлах наноразмерных пленок, которые, несмотря на крайне малую толщину, позволяют обеспечить высокую коррозионную стойкость металлов в различных атмосферных условиях. </w:t>
      </w:r>
    </w:p>
    <w:p w:rsidR="009757F8" w:rsidRDefault="00BE6752" w:rsidP="009757F8">
      <w:pPr>
        <w:spacing w:line="360" w:lineRule="auto"/>
        <w:ind w:firstLine="709"/>
        <w:jc w:val="both"/>
        <w:rPr>
          <w:sz w:val="28"/>
          <w:szCs w:val="28"/>
        </w:rPr>
      </w:pPr>
      <w:r w:rsidRPr="009757F8">
        <w:rPr>
          <w:rFonts w:eastAsia="Calibri"/>
          <w:b/>
          <w:i/>
          <w:sz w:val="28"/>
          <w:szCs w:val="28"/>
          <w:lang w:eastAsia="en-US"/>
        </w:rPr>
        <w:t>Ключевые слова:</w:t>
      </w:r>
      <w:r w:rsidRPr="00DB3EF4">
        <w:rPr>
          <w:sz w:val="28"/>
          <w:szCs w:val="28"/>
        </w:rPr>
        <w:t xml:space="preserve"> </w:t>
      </w:r>
    </w:p>
    <w:p w:rsidR="00BE6752" w:rsidRPr="00DB3EF4" w:rsidRDefault="00BE6752" w:rsidP="009757F8">
      <w:pPr>
        <w:spacing w:line="360" w:lineRule="auto"/>
        <w:ind w:firstLine="709"/>
        <w:jc w:val="both"/>
        <w:rPr>
          <w:bCs/>
          <w:color w:val="000000"/>
          <w:sz w:val="28"/>
          <w:szCs w:val="28"/>
        </w:rPr>
      </w:pPr>
      <w:r w:rsidRPr="00DB3EF4">
        <w:rPr>
          <w:sz w:val="28"/>
          <w:szCs w:val="28"/>
        </w:rPr>
        <w:t>атмосферная коррозия, наноразмерные пленки,</w:t>
      </w:r>
      <w:r>
        <w:rPr>
          <w:sz w:val="28"/>
          <w:szCs w:val="28"/>
        </w:rPr>
        <w:t xml:space="preserve"> летучие ингибиторы коррозии, алюминиевые сплавы.</w:t>
      </w:r>
    </w:p>
    <w:p w:rsidR="009757F8" w:rsidRDefault="009757F8" w:rsidP="009757F8">
      <w:pPr>
        <w:spacing w:line="360" w:lineRule="auto"/>
        <w:ind w:firstLine="709"/>
        <w:contextualSpacing/>
        <w:jc w:val="both"/>
        <w:rPr>
          <w:rFonts w:eastAsia="Calibri"/>
          <w:b/>
          <w:i/>
          <w:sz w:val="28"/>
          <w:szCs w:val="28"/>
          <w:lang w:eastAsia="en-US"/>
        </w:rPr>
      </w:pPr>
    </w:p>
    <w:p w:rsidR="009757F8" w:rsidRPr="009757F8" w:rsidRDefault="009757F8" w:rsidP="009757F8">
      <w:pPr>
        <w:spacing w:line="360" w:lineRule="auto"/>
        <w:ind w:firstLine="709"/>
        <w:contextualSpacing/>
        <w:jc w:val="both"/>
        <w:rPr>
          <w:rFonts w:eastAsia="Calibri"/>
          <w:b/>
          <w:i/>
          <w:sz w:val="28"/>
          <w:szCs w:val="28"/>
          <w:lang w:val="en-US" w:eastAsia="en-US"/>
        </w:rPr>
      </w:pPr>
      <w:r w:rsidRPr="009757F8">
        <w:rPr>
          <w:rFonts w:eastAsia="Calibri"/>
          <w:b/>
          <w:i/>
          <w:sz w:val="28"/>
          <w:szCs w:val="28"/>
          <w:lang w:val="en-US" w:eastAsia="en-US"/>
        </w:rPr>
        <w:t>Abstract:</w:t>
      </w:r>
    </w:p>
    <w:p w:rsidR="009F6ABF" w:rsidRPr="0049611A" w:rsidRDefault="009F6ABF" w:rsidP="009757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color w:val="000000"/>
          <w:sz w:val="28"/>
          <w:szCs w:val="28"/>
          <w:shd w:val="clear" w:color="auto" w:fill="FFFFFF"/>
          <w:lang w:val="en-US"/>
        </w:rPr>
      </w:pPr>
      <w:r w:rsidRPr="009F2974">
        <w:rPr>
          <w:color w:val="000000"/>
          <w:sz w:val="28"/>
          <w:szCs w:val="28"/>
          <w:shd w:val="clear" w:color="auto" w:fill="FFFFFF"/>
          <w:lang w:val="en-US"/>
        </w:rPr>
        <w:t>The scientific basis of corrosion inhibition of metals develops for many years and last years a new direction is appeared.</w:t>
      </w:r>
      <w:r w:rsidRPr="009F2974">
        <w:rPr>
          <w:sz w:val="28"/>
          <w:szCs w:val="28"/>
          <w:lang w:val="en-US"/>
        </w:rPr>
        <w:t xml:space="preserve"> </w:t>
      </w:r>
      <w:r w:rsidRPr="009F2974">
        <w:rPr>
          <w:color w:val="000000"/>
          <w:sz w:val="28"/>
          <w:szCs w:val="28"/>
          <w:shd w:val="clear" w:color="auto" w:fill="FFFFFF"/>
          <w:lang w:val="en-US"/>
        </w:rPr>
        <w:t>The main success in it can be considered as essentially proven ability to create the metal nanosized films, which, despite the extremely small thickness, provide high corrosion resistance of metals in atmospheric conditions.</w:t>
      </w:r>
    </w:p>
    <w:p w:rsidR="009757F8" w:rsidRDefault="001D1A50" w:rsidP="009757F8">
      <w:pPr>
        <w:spacing w:line="360" w:lineRule="auto"/>
        <w:ind w:firstLine="709"/>
        <w:jc w:val="both"/>
        <w:rPr>
          <w:iCs/>
          <w:sz w:val="28"/>
          <w:szCs w:val="28"/>
        </w:rPr>
      </w:pPr>
      <w:r w:rsidRPr="009757F8">
        <w:rPr>
          <w:rFonts w:eastAsia="Calibri"/>
          <w:b/>
          <w:i/>
          <w:sz w:val="28"/>
          <w:szCs w:val="28"/>
          <w:lang w:val="en-US" w:eastAsia="en-US"/>
        </w:rPr>
        <w:t>Keywords:</w:t>
      </w:r>
      <w:r w:rsidR="00247734" w:rsidRPr="009F2974">
        <w:rPr>
          <w:iCs/>
          <w:sz w:val="28"/>
          <w:szCs w:val="28"/>
          <w:lang w:val="en-US"/>
        </w:rPr>
        <w:t xml:space="preserve"> </w:t>
      </w:r>
    </w:p>
    <w:p w:rsidR="00247734" w:rsidRPr="00E559A8" w:rsidRDefault="00247734" w:rsidP="009757F8">
      <w:pPr>
        <w:spacing w:line="360" w:lineRule="auto"/>
        <w:ind w:firstLine="709"/>
        <w:jc w:val="both"/>
        <w:rPr>
          <w:sz w:val="28"/>
          <w:szCs w:val="28"/>
          <w:lang w:val="en-US"/>
        </w:rPr>
      </w:pPr>
      <w:r w:rsidRPr="009F2974">
        <w:rPr>
          <w:sz w:val="28"/>
          <w:szCs w:val="28"/>
          <w:lang w:val="en-US"/>
        </w:rPr>
        <w:t xml:space="preserve">atmospheric corrosion, </w:t>
      </w:r>
      <w:r w:rsidRPr="009F2974">
        <w:rPr>
          <w:color w:val="000000"/>
          <w:sz w:val="28"/>
          <w:szCs w:val="28"/>
          <w:shd w:val="clear" w:color="auto" w:fill="FFFFFF"/>
          <w:lang w:val="en-US"/>
        </w:rPr>
        <w:t>nanosized films,</w:t>
      </w:r>
      <w:r w:rsidRPr="009F2974">
        <w:rPr>
          <w:sz w:val="28"/>
          <w:szCs w:val="28"/>
          <w:lang w:val="en-US"/>
        </w:rPr>
        <w:t xml:space="preserve"> volatile corrosion inhibitor,</w:t>
      </w:r>
      <w:r w:rsidR="009F2974" w:rsidRPr="009F2974">
        <w:rPr>
          <w:b/>
          <w:color w:val="000000"/>
          <w:sz w:val="28"/>
          <w:szCs w:val="28"/>
          <w:shd w:val="clear" w:color="auto" w:fill="FFFFFF"/>
          <w:lang w:val="en-US"/>
        </w:rPr>
        <w:t xml:space="preserve"> </w:t>
      </w:r>
      <w:r w:rsidR="009F2974" w:rsidRPr="009F2974">
        <w:rPr>
          <w:color w:val="000000"/>
          <w:sz w:val="28"/>
          <w:szCs w:val="28"/>
          <w:shd w:val="clear" w:color="auto" w:fill="FFFFFF"/>
          <w:lang w:val="en-US"/>
        </w:rPr>
        <w:t>aluminum alloys</w:t>
      </w:r>
      <w:r w:rsidRPr="009F2974">
        <w:rPr>
          <w:sz w:val="28"/>
          <w:szCs w:val="28"/>
          <w:lang w:val="en-US"/>
        </w:rPr>
        <w:t>.</w:t>
      </w:r>
    </w:p>
    <w:p w:rsidR="00D9068E" w:rsidRPr="009757F8" w:rsidRDefault="009757F8" w:rsidP="009757F8">
      <w:pPr>
        <w:spacing w:line="360" w:lineRule="auto"/>
        <w:ind w:firstLine="709"/>
        <w:rPr>
          <w:b/>
          <w:sz w:val="28"/>
          <w:szCs w:val="28"/>
        </w:rPr>
      </w:pPr>
      <w:r w:rsidRPr="009757F8">
        <w:rPr>
          <w:b/>
          <w:sz w:val="28"/>
          <w:szCs w:val="28"/>
        </w:rPr>
        <w:lastRenderedPageBreak/>
        <w:t>Реферат</w:t>
      </w:r>
    </w:p>
    <w:p w:rsidR="00D4182F" w:rsidRDefault="00295BB9" w:rsidP="009757F8">
      <w:pPr>
        <w:spacing w:line="360" w:lineRule="auto"/>
        <w:ind w:firstLine="709"/>
        <w:jc w:val="both"/>
        <w:rPr>
          <w:sz w:val="28"/>
          <w:szCs w:val="28"/>
        </w:rPr>
      </w:pPr>
      <w:r>
        <w:rPr>
          <w:sz w:val="28"/>
          <w:szCs w:val="28"/>
        </w:rPr>
        <w:t>Известно, что б</w:t>
      </w:r>
      <w:r w:rsidR="00D4182F" w:rsidRPr="00D4182F">
        <w:rPr>
          <w:sz w:val="28"/>
          <w:szCs w:val="28"/>
        </w:rPr>
        <w:t xml:space="preserve">лагодаря образованию пассивной оксидной пленки, большинство </w:t>
      </w:r>
      <w:r w:rsidR="009E0338">
        <w:rPr>
          <w:sz w:val="28"/>
          <w:szCs w:val="28"/>
        </w:rPr>
        <w:t xml:space="preserve">алюминиевых </w:t>
      </w:r>
      <w:r w:rsidR="00D4182F" w:rsidRPr="00D4182F">
        <w:rPr>
          <w:sz w:val="28"/>
          <w:szCs w:val="28"/>
        </w:rPr>
        <w:t>сплавов обладают высокой коррозионной стойкостью в атмосферных условиях. Однако часто для них характерны весьма опасные виды локальной коррозии</w:t>
      </w:r>
      <w:r w:rsidR="009E0338">
        <w:rPr>
          <w:sz w:val="28"/>
          <w:szCs w:val="28"/>
        </w:rPr>
        <w:t>, такие как</w:t>
      </w:r>
      <w:r w:rsidR="00D4182F" w:rsidRPr="00D4182F">
        <w:rPr>
          <w:sz w:val="28"/>
          <w:szCs w:val="28"/>
        </w:rPr>
        <w:t xml:space="preserve">: питтинговая, межкристаллитная, в том числе расслаивающая, и транскристаллитная. Для изделий из высокопрочных сплавов Al необходимо считаться с возможностью коррозионного растрескивания и коррозионной усталостью. Очевидно, что важную роль должна играть надежная защита изделий и полуфабрикатов из </w:t>
      </w:r>
      <w:r w:rsidR="009E0338">
        <w:rPr>
          <w:sz w:val="28"/>
          <w:szCs w:val="28"/>
        </w:rPr>
        <w:t xml:space="preserve">алюминиевых </w:t>
      </w:r>
      <w:r w:rsidR="00D4182F" w:rsidRPr="00D4182F">
        <w:rPr>
          <w:sz w:val="28"/>
          <w:szCs w:val="28"/>
        </w:rPr>
        <w:t>сплавов не только при эксплуатации, но и при изготовлении, транспортировке и хранении их. Однако</w:t>
      </w:r>
      <w:r w:rsidR="009E0338">
        <w:rPr>
          <w:sz w:val="28"/>
          <w:szCs w:val="28"/>
        </w:rPr>
        <w:t xml:space="preserve"> в настоящее время</w:t>
      </w:r>
      <w:r w:rsidR="00D4182F" w:rsidRPr="00D4182F">
        <w:rPr>
          <w:sz w:val="28"/>
          <w:szCs w:val="28"/>
        </w:rPr>
        <w:t xml:space="preserve"> среди средств защиты этих сплавов широко используются лишь оксидные, преимущественно полученные анодированием, и лакокрасочные покрытия. Между тем, существует немало ситуаций, в которых защита сплавов может и должна осуществляться очень тонкими и даже наноразмерными покрытиями, сформированными из газопаровой фазы</w:t>
      </w:r>
      <w:r w:rsidR="0035629F">
        <w:rPr>
          <w:sz w:val="28"/>
          <w:szCs w:val="28"/>
        </w:rPr>
        <w:t>.</w:t>
      </w:r>
    </w:p>
    <w:p w:rsidR="00D9068E" w:rsidRDefault="00BE6752" w:rsidP="009757F8">
      <w:pPr>
        <w:spacing w:line="360" w:lineRule="auto"/>
        <w:ind w:firstLine="709"/>
        <w:jc w:val="both"/>
        <w:rPr>
          <w:sz w:val="28"/>
          <w:szCs w:val="28"/>
        </w:rPr>
      </w:pPr>
      <w:r w:rsidRPr="00BE6752">
        <w:rPr>
          <w:sz w:val="28"/>
          <w:szCs w:val="28"/>
        </w:rPr>
        <w:t xml:space="preserve">В настоящей </w:t>
      </w:r>
      <w:r w:rsidR="00AA651C">
        <w:rPr>
          <w:sz w:val="28"/>
          <w:szCs w:val="28"/>
        </w:rPr>
        <w:t>работе</w:t>
      </w:r>
      <w:r w:rsidRPr="00BE6752">
        <w:rPr>
          <w:sz w:val="28"/>
          <w:szCs w:val="28"/>
        </w:rPr>
        <w:t xml:space="preserve"> обсуждаются возможности защиты различных сплавов (АД-31, АМг-3, АМг-6, Д-16, В-95) наноразмерными (</w:t>
      </w:r>
      <w:r w:rsidR="009E0338">
        <w:rPr>
          <w:sz w:val="28"/>
          <w:szCs w:val="28"/>
        </w:rPr>
        <w:t>δ</w:t>
      </w:r>
      <w:r w:rsidRPr="00BE6752">
        <w:rPr>
          <w:sz w:val="28"/>
          <w:szCs w:val="28"/>
        </w:rPr>
        <w:t xml:space="preserve"> ≤ 15 нм) покрытиями </w:t>
      </w:r>
      <w:r w:rsidR="00AA651C">
        <w:rPr>
          <w:sz w:val="28"/>
          <w:szCs w:val="28"/>
        </w:rPr>
        <w:t>летучих</w:t>
      </w:r>
      <w:r w:rsidRPr="00BE6752">
        <w:rPr>
          <w:sz w:val="28"/>
          <w:szCs w:val="28"/>
        </w:rPr>
        <w:t xml:space="preserve"> ингибиторов коррозии. </w:t>
      </w:r>
      <w:r w:rsidR="00D4182F">
        <w:rPr>
          <w:sz w:val="28"/>
          <w:szCs w:val="28"/>
        </w:rPr>
        <w:t>Д</w:t>
      </w:r>
      <w:r w:rsidRPr="00BE6752">
        <w:rPr>
          <w:sz w:val="28"/>
          <w:szCs w:val="28"/>
        </w:rPr>
        <w:t>ля этого использовали летучие ингибиторы коррозии (ЛИК), которые способны самопроизвольно испаряться в замкнутом пространстве и адсорбируясь из газопаровой фазы на поверхности сплава, предотвращать его коррозию.</w:t>
      </w:r>
    </w:p>
    <w:p w:rsidR="003517FF" w:rsidRDefault="003517FF" w:rsidP="00BE6752">
      <w:pPr>
        <w:spacing w:line="360" w:lineRule="auto"/>
        <w:ind w:firstLine="720"/>
        <w:jc w:val="both"/>
        <w:rPr>
          <w:sz w:val="28"/>
          <w:szCs w:val="28"/>
        </w:rPr>
      </w:pPr>
    </w:p>
    <w:p w:rsidR="009676E0" w:rsidRPr="007659BD" w:rsidRDefault="007659BD" w:rsidP="007659BD">
      <w:pPr>
        <w:spacing w:line="360" w:lineRule="auto"/>
        <w:ind w:firstLine="709"/>
        <w:rPr>
          <w:b/>
          <w:sz w:val="28"/>
          <w:szCs w:val="28"/>
        </w:rPr>
      </w:pPr>
      <w:r w:rsidRPr="007659BD">
        <w:rPr>
          <w:b/>
          <w:sz w:val="28"/>
          <w:szCs w:val="28"/>
        </w:rPr>
        <w:t>Введение</w:t>
      </w:r>
    </w:p>
    <w:p w:rsidR="004A6ED8" w:rsidRPr="005676E1" w:rsidRDefault="004A6ED8" w:rsidP="007659BD">
      <w:pPr>
        <w:spacing w:line="360" w:lineRule="auto"/>
        <w:ind w:firstLine="709"/>
        <w:jc w:val="both"/>
        <w:rPr>
          <w:sz w:val="28"/>
          <w:szCs w:val="28"/>
        </w:rPr>
      </w:pPr>
      <w:r w:rsidRPr="005676E1">
        <w:rPr>
          <w:sz w:val="28"/>
          <w:szCs w:val="28"/>
        </w:rPr>
        <w:t xml:space="preserve">Широко применяемые как ингибиторы коррозии (ИК) алюминиевых сплавов соли хромовой кислоты, перестали удовлетворять экологическим требованиям. Исключение хроматов из пассивирующих и оксидирующих или конвертирующих растворов наблюдается повсеместно. Во многих </w:t>
      </w:r>
      <w:r w:rsidRPr="005676E1">
        <w:rPr>
          <w:sz w:val="28"/>
          <w:szCs w:val="28"/>
        </w:rPr>
        <w:lastRenderedPageBreak/>
        <w:t>случаях на смену хроматам пришли нетоксичные органические ИК, часто обеспечивающие даже более высокую защиту.</w:t>
      </w:r>
    </w:p>
    <w:p w:rsidR="004A6ED8" w:rsidRPr="005676E1" w:rsidRDefault="004A6ED8" w:rsidP="007659BD">
      <w:pPr>
        <w:spacing w:line="360" w:lineRule="auto"/>
        <w:ind w:firstLine="709"/>
        <w:jc w:val="both"/>
        <w:rPr>
          <w:sz w:val="28"/>
          <w:szCs w:val="28"/>
        </w:rPr>
      </w:pPr>
      <w:r w:rsidRPr="005676E1">
        <w:rPr>
          <w:sz w:val="28"/>
          <w:szCs w:val="28"/>
        </w:rPr>
        <w:t xml:space="preserve">Основным успехом в этом направлении можно считать возможность создания на металлах наноразмерных пленок, которые, несмотря на крайне малую толщину, позволяют обеспечить высокую коррозионную стойкость металлов в различных атмосферных условиях. Метод защиты с помощью наноразмерных покрытий имеет ряд существенных преимуществ: не изменяется размерность изделий, отсутствует необходимость в специальных методах утилизации и расконсервации, экономичность. </w:t>
      </w:r>
    </w:p>
    <w:p w:rsidR="004A6ED8" w:rsidRDefault="004A6ED8" w:rsidP="007659BD">
      <w:pPr>
        <w:spacing w:line="360" w:lineRule="auto"/>
        <w:ind w:firstLine="709"/>
        <w:jc w:val="both"/>
        <w:rPr>
          <w:sz w:val="28"/>
          <w:szCs w:val="28"/>
          <w:highlight w:val="yellow"/>
        </w:rPr>
      </w:pPr>
      <w:r w:rsidRPr="005676E1">
        <w:rPr>
          <w:sz w:val="28"/>
          <w:szCs w:val="28"/>
        </w:rPr>
        <w:t>Одним из наиболее перспективных классов ингибиторов коррозии для создания наноразмерных экологически безопасных покрытий на металлах являются летучие ингибиторы (ЛИК).</w:t>
      </w:r>
      <w:r w:rsidRPr="005676E1">
        <w:rPr>
          <w:sz w:val="28"/>
          <w:szCs w:val="28"/>
          <w:highlight w:val="yellow"/>
        </w:rPr>
        <w:t xml:space="preserve"> </w:t>
      </w:r>
    </w:p>
    <w:p w:rsidR="00ED7360" w:rsidRPr="001A5EDB" w:rsidRDefault="00ED7360" w:rsidP="007659BD">
      <w:pPr>
        <w:pStyle w:val="aa"/>
        <w:spacing w:after="0" w:line="360" w:lineRule="auto"/>
        <w:ind w:left="20" w:right="20" w:firstLine="709"/>
        <w:jc w:val="both"/>
        <w:rPr>
          <w:bCs/>
          <w:sz w:val="28"/>
          <w:szCs w:val="28"/>
        </w:rPr>
      </w:pPr>
      <w:r w:rsidRPr="001A5EDB">
        <w:rPr>
          <w:sz w:val="28"/>
          <w:szCs w:val="28"/>
        </w:rPr>
        <w:t xml:space="preserve">ЛИК отличаются от других типов ингибиторов коррозии тем, что они фактически являются первыми широко используемыми самоорганизующимися противокоррозионными средствами, поскольку самопроизвольно испаряются из собственной фазы (жидкой или твердой) или из носителя (бумага, силикагель, полимерная пленка и т.п.), а затем, достигая поверхности металла </w:t>
      </w:r>
      <w:r w:rsidRPr="001A5EDB">
        <w:rPr>
          <w:bCs/>
          <w:sz w:val="28"/>
          <w:szCs w:val="28"/>
        </w:rPr>
        <w:t xml:space="preserve">формируют тончайшую пленку, обеспечивающую надежную защиту от атмосферной коррозии. </w:t>
      </w:r>
    </w:p>
    <w:p w:rsidR="00ED7360" w:rsidRPr="001A5EDB" w:rsidRDefault="00ED7360" w:rsidP="007659BD">
      <w:pPr>
        <w:spacing w:line="360" w:lineRule="auto"/>
        <w:ind w:firstLine="709"/>
        <w:jc w:val="both"/>
        <w:rPr>
          <w:sz w:val="28"/>
          <w:szCs w:val="28"/>
          <w:highlight w:val="yellow"/>
        </w:rPr>
      </w:pPr>
      <w:r w:rsidRPr="001A5EDB">
        <w:rPr>
          <w:sz w:val="28"/>
          <w:szCs w:val="28"/>
        </w:rPr>
        <w:t xml:space="preserve">Важное преимущество ЛИК - технологичность. Консервация ими изделий сводится к внесению ЛИК их во внутренние полости или упаковку, а расконсервация – к удалению упаковочного материала и носителя ЛИК. Среди разработанных в нашем Институте и применяемых на практике ЛИК внимания заслуживают ИФХАН-118, ИФХАН-112 и ИФХАН-67, обладающие высокой защитной способностью по отношению к целому ряду, как черных, так и цветных металлов, а также алюминиевых сплавов. </w:t>
      </w:r>
      <w:r w:rsidRPr="001A5EDB">
        <w:rPr>
          <w:rFonts w:eastAsia="Calibri"/>
          <w:color w:val="000000"/>
          <w:sz w:val="28"/>
          <w:szCs w:val="28"/>
        </w:rPr>
        <w:t xml:space="preserve">Как показано нами ранее, такие покрытия могут обладать и существенным защитным последействием, т.е. их эффект сохраняется и </w:t>
      </w:r>
      <w:r w:rsidRPr="001A5EDB">
        <w:rPr>
          <w:rFonts w:eastAsia="Calibri"/>
          <w:color w:val="000000"/>
          <w:sz w:val="28"/>
          <w:szCs w:val="28"/>
        </w:rPr>
        <w:lastRenderedPageBreak/>
        <w:t>при отсутствии ЛИК в ГПФ, поскольку адсорбция некоторых ЛИК частично необратима.</w:t>
      </w:r>
    </w:p>
    <w:p w:rsidR="004A6ED8" w:rsidRPr="001A5EDB" w:rsidRDefault="004A6ED8" w:rsidP="007659BD">
      <w:pPr>
        <w:spacing w:line="360" w:lineRule="auto"/>
        <w:ind w:firstLine="709"/>
        <w:jc w:val="both"/>
        <w:rPr>
          <w:sz w:val="28"/>
          <w:szCs w:val="28"/>
        </w:rPr>
      </w:pPr>
      <w:r w:rsidRPr="001A5EDB">
        <w:rPr>
          <w:sz w:val="28"/>
          <w:szCs w:val="28"/>
        </w:rPr>
        <w:t>За последние десятилетия разработан спектр новых ЛИК, целиком ориентированных на отечественную сырьевую базу, недорогих, эффективных и полностью отвечающих современным требованиям.</w:t>
      </w:r>
    </w:p>
    <w:p w:rsidR="00ED7360" w:rsidRPr="005676E1" w:rsidRDefault="00ED7360" w:rsidP="004A6ED8">
      <w:pPr>
        <w:spacing w:line="360" w:lineRule="auto"/>
        <w:ind w:firstLine="708"/>
        <w:jc w:val="both"/>
        <w:rPr>
          <w:sz w:val="28"/>
          <w:szCs w:val="28"/>
        </w:rPr>
      </w:pPr>
    </w:p>
    <w:p w:rsidR="00ED7360" w:rsidRPr="007659BD" w:rsidRDefault="007659BD" w:rsidP="007659BD">
      <w:pPr>
        <w:spacing w:line="360" w:lineRule="auto"/>
        <w:ind w:firstLine="709"/>
        <w:rPr>
          <w:b/>
          <w:sz w:val="28"/>
          <w:szCs w:val="28"/>
        </w:rPr>
      </w:pPr>
      <w:r w:rsidRPr="007659BD">
        <w:rPr>
          <w:b/>
          <w:sz w:val="28"/>
          <w:szCs w:val="28"/>
        </w:rPr>
        <w:t>Методика эксперимента</w:t>
      </w:r>
    </w:p>
    <w:p w:rsidR="00ED7360" w:rsidRPr="008A5B10" w:rsidRDefault="00ED7360" w:rsidP="008A5B10">
      <w:pPr>
        <w:spacing w:line="360" w:lineRule="auto"/>
        <w:ind w:firstLine="709"/>
        <w:jc w:val="both"/>
        <w:rPr>
          <w:color w:val="000000"/>
          <w:sz w:val="28"/>
          <w:szCs w:val="28"/>
        </w:rPr>
      </w:pPr>
      <w:r w:rsidRPr="008A5B10">
        <w:rPr>
          <w:color w:val="000000"/>
          <w:spacing w:val="-2"/>
          <w:sz w:val="28"/>
          <w:szCs w:val="28"/>
        </w:rPr>
        <w:t>Защитное действие</w:t>
      </w:r>
      <w:r w:rsidRPr="008A5B10">
        <w:rPr>
          <w:b/>
          <w:color w:val="000000"/>
          <w:spacing w:val="-2"/>
          <w:sz w:val="28"/>
          <w:szCs w:val="28"/>
        </w:rPr>
        <w:t xml:space="preserve"> </w:t>
      </w:r>
      <w:r w:rsidRPr="008A5B10">
        <w:rPr>
          <w:color w:val="000000"/>
          <w:spacing w:val="-2"/>
          <w:sz w:val="28"/>
          <w:szCs w:val="28"/>
        </w:rPr>
        <w:t xml:space="preserve">ЛИК оценивали </w:t>
      </w:r>
      <w:r w:rsidRPr="008A5B10">
        <w:rPr>
          <w:sz w:val="28"/>
          <w:szCs w:val="28"/>
        </w:rPr>
        <w:t xml:space="preserve">в </w:t>
      </w:r>
      <w:r w:rsidRPr="008A5B10">
        <w:rPr>
          <w:color w:val="000000"/>
          <w:sz w:val="28"/>
          <w:szCs w:val="28"/>
        </w:rPr>
        <w:t xml:space="preserve">вакуумном эксикаторе со встроенным теплообменником </w:t>
      </w:r>
      <w:r w:rsidRPr="008A5B10">
        <w:rPr>
          <w:sz w:val="28"/>
          <w:szCs w:val="28"/>
        </w:rPr>
        <w:t>при периодической интенсивной конденсации влаги на пластинах из сплавов Д16, АД31, АМг6 и АМг3</w:t>
      </w:r>
      <w:r w:rsidRPr="008A5B10">
        <w:rPr>
          <w:color w:val="000000"/>
          <w:sz w:val="28"/>
          <w:szCs w:val="28"/>
        </w:rPr>
        <w:t xml:space="preserve"> (Рис.</w:t>
      </w:r>
      <w:r w:rsidRPr="008A5B10">
        <w:rPr>
          <w:sz w:val="28"/>
          <w:szCs w:val="28"/>
        </w:rPr>
        <w:t>1)</w:t>
      </w:r>
      <w:r w:rsidRPr="008A5B10">
        <w:rPr>
          <w:color w:val="000000"/>
          <w:sz w:val="28"/>
          <w:szCs w:val="28"/>
        </w:rPr>
        <w:t xml:space="preserve">. </w:t>
      </w:r>
    </w:p>
    <w:p w:rsidR="00ED7360" w:rsidRPr="008A5B10" w:rsidRDefault="00ED7360" w:rsidP="008A5B10">
      <w:pPr>
        <w:spacing w:line="360" w:lineRule="auto"/>
        <w:ind w:firstLine="709"/>
        <w:jc w:val="both"/>
        <w:rPr>
          <w:color w:val="000000"/>
          <w:sz w:val="28"/>
          <w:szCs w:val="28"/>
        </w:rPr>
      </w:pPr>
    </w:p>
    <w:p w:rsidR="00ED7360" w:rsidRPr="008A5B10" w:rsidRDefault="009757F8" w:rsidP="008A5B10">
      <w:pPr>
        <w:spacing w:line="360" w:lineRule="auto"/>
        <w:ind w:right="-235"/>
        <w:jc w:val="center"/>
        <w:rPr>
          <w:sz w:val="28"/>
          <w:szCs w:val="28"/>
        </w:rPr>
      </w:pPr>
      <w:r>
        <w:rPr>
          <w:noProof/>
          <w:sz w:val="28"/>
          <w:szCs w:val="28"/>
        </w:rPr>
        <w:drawing>
          <wp:inline distT="0" distB="0" distL="0" distR="0">
            <wp:extent cx="2924175" cy="21907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4175" cy="2190750"/>
                    </a:xfrm>
                    <a:prstGeom prst="rect">
                      <a:avLst/>
                    </a:prstGeom>
                    <a:noFill/>
                    <a:ln>
                      <a:noFill/>
                    </a:ln>
                  </pic:spPr>
                </pic:pic>
              </a:graphicData>
            </a:graphic>
          </wp:inline>
        </w:drawing>
      </w:r>
    </w:p>
    <w:p w:rsidR="00ED7360" w:rsidRPr="007659BD" w:rsidRDefault="00ED7360" w:rsidP="007659BD">
      <w:pPr>
        <w:tabs>
          <w:tab w:val="left" w:pos="9072"/>
        </w:tabs>
        <w:ind w:right="-142"/>
        <w:jc w:val="center"/>
        <w:rPr>
          <w:noProof/>
        </w:rPr>
      </w:pPr>
      <w:r w:rsidRPr="007659BD">
        <w:t>Рис. 1</w:t>
      </w:r>
      <w:r w:rsidR="007659BD">
        <w:t xml:space="preserve"> </w:t>
      </w:r>
      <w:r w:rsidR="007659BD">
        <w:softHyphen/>
        <w:t>–</w:t>
      </w:r>
      <w:r w:rsidRPr="007659BD">
        <w:t xml:space="preserve"> Схема ячейки для испытаний эффективности ЛИК при защите алюминиевых сплавов в условиях периодической конденсации влаги.</w:t>
      </w:r>
    </w:p>
    <w:p w:rsidR="00ED7360" w:rsidRPr="008A5B10" w:rsidRDefault="00ED7360" w:rsidP="008A5B10">
      <w:pPr>
        <w:pStyle w:val="aa"/>
        <w:spacing w:after="0" w:line="360" w:lineRule="auto"/>
        <w:jc w:val="both"/>
        <w:rPr>
          <w:sz w:val="28"/>
          <w:szCs w:val="28"/>
        </w:rPr>
      </w:pPr>
    </w:p>
    <w:p w:rsidR="00ED7360" w:rsidRPr="008A5B10" w:rsidRDefault="00ED7360" w:rsidP="008A5B10">
      <w:pPr>
        <w:pStyle w:val="aa"/>
        <w:spacing w:after="0" w:line="360" w:lineRule="auto"/>
        <w:ind w:firstLine="708"/>
        <w:jc w:val="both"/>
        <w:rPr>
          <w:sz w:val="28"/>
          <w:szCs w:val="28"/>
        </w:rPr>
      </w:pPr>
      <w:r w:rsidRPr="008A5B10">
        <w:rPr>
          <w:sz w:val="28"/>
          <w:szCs w:val="28"/>
        </w:rPr>
        <w:t xml:space="preserve">Образцы помещали на теплообменник в эксикатор, на дно которого  устанавливали стеклянный бюкс с </w:t>
      </w:r>
      <w:smartTag w:uri="urn:schemas-microsoft-com:office:smarttags" w:element="metricconverter">
        <w:smartTagPr>
          <w:attr w:name="ProductID" w:val="1 г"/>
        </w:smartTagPr>
        <w:r w:rsidRPr="008A5B10">
          <w:rPr>
            <w:sz w:val="28"/>
            <w:szCs w:val="28"/>
          </w:rPr>
          <w:t>1 г</w:t>
        </w:r>
      </w:smartTag>
      <w:r w:rsidRPr="008A5B10">
        <w:rPr>
          <w:sz w:val="28"/>
          <w:szCs w:val="28"/>
        </w:rPr>
        <w:t xml:space="preserve"> ЛИК, в парах которого образцы экспонировали 3 суток. </w:t>
      </w:r>
      <w:r w:rsidR="008A5B10">
        <w:rPr>
          <w:sz w:val="28"/>
          <w:szCs w:val="28"/>
        </w:rPr>
        <w:t>В</w:t>
      </w:r>
      <w:r w:rsidRPr="008A5B10">
        <w:rPr>
          <w:sz w:val="28"/>
          <w:szCs w:val="28"/>
        </w:rPr>
        <w:t xml:space="preserve"> ячейку помещали чашку Петри с 10 мл дистиллированной воды и ежедневно в течение 3 ч по шлангам, выведенным из крышки ячейки, пропускали через теплообменник холодную воду. Продолжительность опытов - 21</w:t>
      </w:r>
      <w:r w:rsidRPr="008A5B10">
        <w:rPr>
          <w:i/>
          <w:sz w:val="28"/>
          <w:szCs w:val="28"/>
        </w:rPr>
        <w:t xml:space="preserve"> </w:t>
      </w:r>
      <w:r w:rsidRPr="008A5B10">
        <w:rPr>
          <w:sz w:val="28"/>
          <w:szCs w:val="28"/>
        </w:rPr>
        <w:t xml:space="preserve">сутки. Об эффективности защиты судили по внешнему виду образцов после испытаний. </w:t>
      </w:r>
    </w:p>
    <w:p w:rsidR="00ED7360" w:rsidRPr="008A5B10" w:rsidRDefault="00ED7360" w:rsidP="008A5B10">
      <w:pPr>
        <w:spacing w:line="360" w:lineRule="auto"/>
        <w:ind w:firstLine="708"/>
        <w:jc w:val="both"/>
        <w:rPr>
          <w:sz w:val="28"/>
          <w:szCs w:val="28"/>
        </w:rPr>
      </w:pPr>
      <w:r w:rsidRPr="008A5B10">
        <w:rPr>
          <w:rFonts w:eastAsia="Calibri"/>
          <w:color w:val="000000"/>
          <w:sz w:val="28"/>
          <w:szCs w:val="28"/>
        </w:rPr>
        <w:lastRenderedPageBreak/>
        <w:t xml:space="preserve">Для оценки эффективности защитных покрытий </w:t>
      </w:r>
      <w:r w:rsidRPr="008A5B10">
        <w:rPr>
          <w:rFonts w:eastAsia="Calibri"/>
          <w:sz w:val="28"/>
          <w:szCs w:val="28"/>
        </w:rPr>
        <w:t xml:space="preserve">использовали </w:t>
      </w:r>
      <w:r w:rsidRPr="008A5B10">
        <w:rPr>
          <w:rFonts w:eastAsia="Calibri"/>
          <w:color w:val="000000"/>
          <w:sz w:val="28"/>
          <w:szCs w:val="28"/>
        </w:rPr>
        <w:t xml:space="preserve">ускоренные коррозионные испытания: капельная проба Акимова (ГОСТ </w:t>
      </w:r>
      <w:r w:rsidRPr="008A5B10">
        <w:rPr>
          <w:sz w:val="28"/>
          <w:szCs w:val="28"/>
        </w:rPr>
        <w:t>9.302-88), основанная на разрушении покрытия под действием испытательного раствора и экспозиция в камере влажности при периодической конденсации влаги на образцах (ГОСТ 9.054-75). Для ЛИК к</w:t>
      </w:r>
      <w:r w:rsidRPr="008A5B10">
        <w:rPr>
          <w:rFonts w:eastAsia="Calibri"/>
          <w:color w:val="000000"/>
          <w:sz w:val="28"/>
          <w:szCs w:val="28"/>
        </w:rPr>
        <w:t xml:space="preserve">апельную пробу </w:t>
      </w:r>
      <w:r w:rsidRPr="008A5B10">
        <w:rPr>
          <w:sz w:val="28"/>
          <w:szCs w:val="28"/>
        </w:rPr>
        <w:t>проводили на образцах сплавов: Д16, АД-31, АМГ-3, АМГ-6 и В95, которые зачищали наждачной бумагой различной зернистости, обезжиривали ацетоном и подвешивали в герметично закрываемой ячейке (</w:t>
      </w:r>
      <w:r w:rsidRPr="008A5B10">
        <w:rPr>
          <w:sz w:val="28"/>
          <w:szCs w:val="28"/>
          <w:lang w:val="en-US"/>
        </w:rPr>
        <w:t>V</w:t>
      </w:r>
      <w:r w:rsidRPr="008A5B10">
        <w:rPr>
          <w:sz w:val="28"/>
          <w:szCs w:val="28"/>
        </w:rPr>
        <w:t>= 1л). На дно ячейки помещали 1г ЛИК. Покрытия на образцах формировались выдержкой образцов в парах ЛИК при комнатной температуре в течении 1 или 3 суток. После формирования покрытия образец извлекали из ячейки и на поверхность наносили 2-4 капли испытательного раствора (№ 34, ГОСТ 9.302-88) и фиксировали время до первого изменения цвета капли. В случае водных пассивирующих составов капельную пробу проводили сразу после обработки и сушки образцов.</w:t>
      </w:r>
    </w:p>
    <w:p w:rsidR="00ED7360" w:rsidRDefault="00ED7360" w:rsidP="008A5B10">
      <w:pPr>
        <w:spacing w:line="360" w:lineRule="auto"/>
        <w:ind w:firstLine="708"/>
        <w:jc w:val="both"/>
        <w:rPr>
          <w:sz w:val="28"/>
          <w:szCs w:val="28"/>
        </w:rPr>
      </w:pPr>
      <w:r w:rsidRPr="008A5B10">
        <w:rPr>
          <w:sz w:val="28"/>
          <w:szCs w:val="28"/>
        </w:rPr>
        <w:t>В качестве критерия эффективности в коррозионных методах использовали соотношение времени появления первого коррозионного поражения на образцах с покрытием (</w:t>
      </w:r>
      <w:r w:rsidRPr="008A5B10">
        <w:rPr>
          <w:sz w:val="28"/>
          <w:szCs w:val="28"/>
        </w:rPr>
        <w:sym w:font="Symbol" w:char="F074"/>
      </w:r>
      <w:r w:rsidRPr="008A5B10">
        <w:rPr>
          <w:sz w:val="28"/>
          <w:szCs w:val="28"/>
          <w:vertAlign w:val="subscript"/>
        </w:rPr>
        <w:t>ин</w:t>
      </w:r>
      <w:r w:rsidRPr="008A5B10">
        <w:rPr>
          <w:sz w:val="28"/>
          <w:szCs w:val="28"/>
        </w:rPr>
        <w:t>) и без него (</w:t>
      </w:r>
      <w:r w:rsidRPr="008A5B10">
        <w:rPr>
          <w:sz w:val="28"/>
          <w:szCs w:val="28"/>
        </w:rPr>
        <w:sym w:font="Symbol" w:char="F074"/>
      </w:r>
      <w:r w:rsidRPr="008A5B10">
        <w:rPr>
          <w:sz w:val="28"/>
          <w:szCs w:val="28"/>
          <w:vertAlign w:val="subscript"/>
        </w:rPr>
        <w:t>исх</w:t>
      </w:r>
      <w:r w:rsidRPr="008A5B10">
        <w:rPr>
          <w:sz w:val="28"/>
          <w:szCs w:val="28"/>
        </w:rPr>
        <w:t xml:space="preserve">): </w:t>
      </w:r>
      <w:r w:rsidRPr="008A5B10">
        <w:rPr>
          <w:sz w:val="28"/>
          <w:szCs w:val="28"/>
        </w:rPr>
        <w:sym w:font="Symbol" w:char="F067"/>
      </w:r>
      <w:r w:rsidRPr="008A5B10">
        <w:rPr>
          <w:sz w:val="28"/>
          <w:szCs w:val="28"/>
        </w:rPr>
        <w:t xml:space="preserve"> = </w:t>
      </w:r>
      <w:r w:rsidRPr="008A5B10">
        <w:rPr>
          <w:sz w:val="28"/>
          <w:szCs w:val="28"/>
        </w:rPr>
        <w:sym w:font="Symbol" w:char="F074"/>
      </w:r>
      <w:r w:rsidRPr="008A5B10">
        <w:rPr>
          <w:sz w:val="28"/>
          <w:szCs w:val="28"/>
          <w:vertAlign w:val="subscript"/>
        </w:rPr>
        <w:t>ин</w:t>
      </w:r>
      <w:r w:rsidRPr="008A5B10">
        <w:rPr>
          <w:sz w:val="28"/>
          <w:szCs w:val="28"/>
        </w:rPr>
        <w:t>/</w:t>
      </w:r>
      <w:r w:rsidRPr="008A5B10">
        <w:rPr>
          <w:sz w:val="28"/>
          <w:szCs w:val="28"/>
        </w:rPr>
        <w:sym w:font="Symbol" w:char="F074"/>
      </w:r>
      <w:r w:rsidRPr="008A5B10">
        <w:rPr>
          <w:sz w:val="28"/>
          <w:szCs w:val="28"/>
          <w:vertAlign w:val="subscript"/>
        </w:rPr>
        <w:t>исх</w:t>
      </w:r>
      <w:r w:rsidRPr="008A5B10">
        <w:rPr>
          <w:sz w:val="28"/>
          <w:szCs w:val="28"/>
        </w:rPr>
        <w:t>. Согласно ГОСТ 9.302-88 цвет капли на алюминиевых сплавах меняется  от оранжевого до зеленого.</w:t>
      </w:r>
    </w:p>
    <w:p w:rsidR="0048208A" w:rsidRPr="008A5B10" w:rsidRDefault="0048208A" w:rsidP="008A5B10">
      <w:pPr>
        <w:spacing w:line="360" w:lineRule="auto"/>
        <w:ind w:firstLine="708"/>
        <w:jc w:val="both"/>
        <w:rPr>
          <w:sz w:val="28"/>
          <w:szCs w:val="28"/>
        </w:rPr>
      </w:pPr>
    </w:p>
    <w:p w:rsidR="00ED7360" w:rsidRPr="007659BD" w:rsidRDefault="007659BD" w:rsidP="00602AD6">
      <w:pPr>
        <w:spacing w:line="360" w:lineRule="auto"/>
        <w:ind w:firstLine="709"/>
        <w:jc w:val="both"/>
        <w:rPr>
          <w:b/>
          <w:sz w:val="28"/>
          <w:szCs w:val="28"/>
        </w:rPr>
      </w:pPr>
      <w:r w:rsidRPr="007659BD">
        <w:rPr>
          <w:b/>
          <w:sz w:val="28"/>
          <w:szCs w:val="28"/>
        </w:rPr>
        <w:t>Экспериментальные результаты и их обсуждение</w:t>
      </w:r>
    </w:p>
    <w:p w:rsidR="001A5EDB" w:rsidRPr="008A5B10" w:rsidRDefault="001A5EDB" w:rsidP="00602AD6">
      <w:pPr>
        <w:spacing w:line="360" w:lineRule="auto"/>
        <w:ind w:firstLine="709"/>
        <w:jc w:val="both"/>
        <w:rPr>
          <w:rFonts w:eastAsia="Calibri"/>
          <w:sz w:val="28"/>
          <w:szCs w:val="28"/>
        </w:rPr>
      </w:pPr>
      <w:r w:rsidRPr="008A5B10">
        <w:rPr>
          <w:sz w:val="28"/>
          <w:szCs w:val="28"/>
        </w:rPr>
        <w:t xml:space="preserve">Покрытия, сформированные из </w:t>
      </w:r>
      <w:r w:rsidR="0048208A">
        <w:rPr>
          <w:sz w:val="28"/>
          <w:szCs w:val="28"/>
        </w:rPr>
        <w:t>газопаровой фазы</w:t>
      </w:r>
      <w:r w:rsidRPr="008A5B10">
        <w:rPr>
          <w:sz w:val="28"/>
          <w:szCs w:val="28"/>
        </w:rPr>
        <w:t xml:space="preserve">, довольно тонкие </w:t>
      </w:r>
      <w:r w:rsidRPr="008A5B10">
        <w:rPr>
          <w:rFonts w:eastAsia="Calibri"/>
          <w:sz w:val="28"/>
          <w:szCs w:val="28"/>
        </w:rPr>
        <w:t>(</w:t>
      </w:r>
      <w:r w:rsidRPr="008A5B10">
        <w:rPr>
          <w:rFonts w:eastAsia="Calibri"/>
          <w:sz w:val="28"/>
          <w:szCs w:val="28"/>
        </w:rPr>
        <w:sym w:font="Symbol" w:char="F064"/>
      </w:r>
      <w:r w:rsidRPr="008A5B10">
        <w:rPr>
          <w:rFonts w:eastAsia="Calibri"/>
          <w:sz w:val="28"/>
          <w:szCs w:val="28"/>
        </w:rPr>
        <w:t xml:space="preserve"> ≤ 15 нм)</w:t>
      </w:r>
      <w:r w:rsidRPr="008A5B10">
        <w:rPr>
          <w:sz w:val="28"/>
          <w:szCs w:val="28"/>
        </w:rPr>
        <w:t xml:space="preserve">. Они визуально неразличимы, их </w:t>
      </w:r>
      <w:r w:rsidRPr="008A5B10">
        <w:rPr>
          <w:rFonts w:eastAsia="Calibri"/>
          <w:sz w:val="28"/>
          <w:szCs w:val="28"/>
        </w:rPr>
        <w:sym w:font="Symbol" w:char="F064"/>
      </w:r>
      <w:r w:rsidRPr="008A5B10">
        <w:rPr>
          <w:rFonts w:eastAsia="Calibri"/>
          <w:sz w:val="28"/>
          <w:szCs w:val="28"/>
        </w:rPr>
        <w:t xml:space="preserve"> удается оценить лишь эллипсометрическим методом или с помощью РФЭС. Однако уже капельный метод позволил выявить наиболее эффективные из них. Они формируются, как правило, не индивидуальными ЛИК, а их парами совместно с ЛС. Это является следствием протекания на поверхности </w:t>
      </w:r>
      <w:r w:rsidRPr="008A5B10">
        <w:rPr>
          <w:rFonts w:eastAsia="Calibri"/>
          <w:sz w:val="28"/>
          <w:szCs w:val="28"/>
        </w:rPr>
        <w:lastRenderedPageBreak/>
        <w:t xml:space="preserve">сплавов сложных химических превращений, которые придают необратимость адсорбции ЛИК. </w:t>
      </w:r>
    </w:p>
    <w:p w:rsidR="001A5EDB" w:rsidRPr="008A5B10" w:rsidRDefault="001A5EDB" w:rsidP="00602AD6">
      <w:pPr>
        <w:spacing w:line="360" w:lineRule="auto"/>
        <w:ind w:firstLine="709"/>
        <w:jc w:val="both"/>
        <w:rPr>
          <w:rFonts w:eastAsia="Calibri"/>
          <w:sz w:val="28"/>
          <w:szCs w:val="28"/>
        </w:rPr>
      </w:pPr>
      <w:r w:rsidRPr="008A5B10">
        <w:rPr>
          <w:rFonts w:eastAsia="Calibri"/>
          <w:sz w:val="28"/>
          <w:szCs w:val="28"/>
        </w:rPr>
        <w:t xml:space="preserve">На </w:t>
      </w:r>
      <w:r w:rsidRPr="00C72903">
        <w:rPr>
          <w:rFonts w:eastAsia="Calibri"/>
          <w:sz w:val="28"/>
          <w:szCs w:val="28"/>
        </w:rPr>
        <w:t xml:space="preserve">Рис. </w:t>
      </w:r>
      <w:r w:rsidR="0048208A">
        <w:rPr>
          <w:rFonts w:eastAsia="Calibri"/>
          <w:sz w:val="28"/>
          <w:szCs w:val="28"/>
        </w:rPr>
        <w:t>2</w:t>
      </w:r>
      <w:r w:rsidRPr="008A5B10">
        <w:rPr>
          <w:rFonts w:eastAsia="Calibri"/>
          <w:sz w:val="28"/>
          <w:szCs w:val="28"/>
        </w:rPr>
        <w:t xml:space="preserve"> представлены диаграммы с результатами, полученными методом капельной пробы</w:t>
      </w:r>
      <w:r w:rsidRPr="008A5B10">
        <w:rPr>
          <w:sz w:val="28"/>
          <w:szCs w:val="28"/>
        </w:rPr>
        <w:t>.</w:t>
      </w:r>
      <w:r w:rsidRPr="008A5B10">
        <w:rPr>
          <w:rFonts w:eastAsia="Calibri"/>
          <w:sz w:val="28"/>
          <w:szCs w:val="28"/>
        </w:rPr>
        <w:t xml:space="preserve"> Нами было исследовано более 20 летучих соединений и их смесей с ЛС, но на диаграмме представлены лишь наиболее значимые результаты. </w:t>
      </w:r>
    </w:p>
    <w:p w:rsidR="001A5EDB" w:rsidRPr="008A5B10" w:rsidRDefault="001A5EDB" w:rsidP="00602AD6">
      <w:pPr>
        <w:spacing w:line="360" w:lineRule="auto"/>
        <w:ind w:firstLine="709"/>
        <w:jc w:val="both"/>
        <w:rPr>
          <w:sz w:val="28"/>
          <w:szCs w:val="28"/>
        </w:rPr>
      </w:pPr>
      <w:r w:rsidRPr="008A5B10">
        <w:rPr>
          <w:rFonts w:eastAsia="Calibri"/>
          <w:sz w:val="28"/>
          <w:szCs w:val="28"/>
        </w:rPr>
        <w:t xml:space="preserve">Смесь основания Шиффа (ОШ) с ЛС, формирует довольно эффективное защитное покрытие практически на всех сплавах, так для АД-31 </w:t>
      </w:r>
      <w:r w:rsidRPr="008A5B10">
        <w:rPr>
          <w:sz w:val="28"/>
          <w:szCs w:val="28"/>
        </w:rPr>
        <w:sym w:font="Symbol" w:char="F067"/>
      </w:r>
      <w:r w:rsidRPr="008A5B10">
        <w:rPr>
          <w:sz w:val="28"/>
          <w:szCs w:val="28"/>
        </w:rPr>
        <w:t xml:space="preserve"> составляет порядка 6.8, для АМг6 </w:t>
      </w:r>
      <w:r w:rsidRPr="008A5B10">
        <w:rPr>
          <w:sz w:val="28"/>
          <w:szCs w:val="28"/>
        </w:rPr>
        <w:sym w:font="Symbol" w:char="F067"/>
      </w:r>
      <w:r w:rsidRPr="008A5B10">
        <w:rPr>
          <w:sz w:val="28"/>
          <w:szCs w:val="28"/>
        </w:rPr>
        <w:t xml:space="preserve"> = 9.85. Для таких сплавов как Д16 и АМг3 смесь ОШ с ЛС показала наилучший результат по сравнению с другими ЛИК (</w:t>
      </w:r>
      <w:r w:rsidRPr="008A5B10">
        <w:rPr>
          <w:sz w:val="28"/>
          <w:szCs w:val="28"/>
        </w:rPr>
        <w:sym w:font="Symbol" w:char="F067"/>
      </w:r>
      <w:r w:rsidRPr="008A5B10">
        <w:rPr>
          <w:sz w:val="28"/>
          <w:szCs w:val="28"/>
        </w:rPr>
        <w:t xml:space="preserve"> = 4,3 и 6, соответственно). Хуже всего данная смесь защищала сплав В95  </w:t>
      </w:r>
      <w:r w:rsidRPr="008A5B10">
        <w:rPr>
          <w:sz w:val="28"/>
          <w:szCs w:val="28"/>
        </w:rPr>
        <w:sym w:font="Symbol" w:char="F067"/>
      </w:r>
      <w:r w:rsidRPr="008A5B10">
        <w:rPr>
          <w:sz w:val="28"/>
          <w:szCs w:val="28"/>
        </w:rPr>
        <w:t xml:space="preserve"> = 2.5, в то время как ингибитор ИФХАН-67, разработанный на основе ОШ, в смеси с тем же ЛС обеспечивал защиту этого сплава с </w:t>
      </w:r>
      <w:r w:rsidRPr="008A5B10">
        <w:rPr>
          <w:sz w:val="28"/>
          <w:szCs w:val="28"/>
        </w:rPr>
        <w:sym w:font="Symbol" w:char="F067"/>
      </w:r>
      <w:r w:rsidRPr="008A5B10">
        <w:rPr>
          <w:sz w:val="28"/>
          <w:szCs w:val="28"/>
        </w:rPr>
        <w:t xml:space="preserve"> = 18. Эта же смесь несколько лучше защищала АД31 </w:t>
      </w:r>
      <w:r w:rsidRPr="008A5B10">
        <w:rPr>
          <w:rFonts w:eastAsia="Calibri"/>
          <w:sz w:val="28"/>
          <w:szCs w:val="28"/>
        </w:rPr>
        <w:t>(</w:t>
      </w:r>
      <w:r w:rsidRPr="008A5B10">
        <w:rPr>
          <w:sz w:val="28"/>
          <w:szCs w:val="28"/>
        </w:rPr>
        <w:sym w:font="Symbol" w:char="F067"/>
      </w:r>
      <w:r w:rsidRPr="008A5B10">
        <w:rPr>
          <w:sz w:val="28"/>
          <w:szCs w:val="28"/>
        </w:rPr>
        <w:t xml:space="preserve"> = 7). </w:t>
      </w:r>
      <w:r w:rsidRPr="008A5B10">
        <w:rPr>
          <w:rFonts w:eastAsia="Calibri"/>
          <w:sz w:val="28"/>
          <w:szCs w:val="28"/>
        </w:rPr>
        <w:t>Сплавы типа АМг несколько лучше защищаются покрытиями, сформированными в парах смеси ИФХАН-118 и ЛС (</w:t>
      </w:r>
      <w:r w:rsidRPr="008A5B10">
        <w:rPr>
          <w:sz w:val="28"/>
          <w:szCs w:val="28"/>
        </w:rPr>
        <w:sym w:font="Symbol" w:char="F067"/>
      </w:r>
      <w:r w:rsidRPr="008A5B10">
        <w:rPr>
          <w:sz w:val="28"/>
          <w:szCs w:val="28"/>
        </w:rPr>
        <w:t xml:space="preserve"> = 7.5 ÷ 10.5). Явной зависимости защитных свойств от времени выдержки в парах ЛИК и ЛС (1 и 3 суток) в процессе испытаний выявлено не было. </w:t>
      </w:r>
    </w:p>
    <w:p w:rsidR="001A5EDB" w:rsidRDefault="001A5EDB" w:rsidP="00602AD6">
      <w:pPr>
        <w:spacing w:line="360" w:lineRule="auto"/>
        <w:ind w:firstLine="709"/>
        <w:jc w:val="both"/>
        <w:rPr>
          <w:rFonts w:eastAsia="Calibri"/>
          <w:color w:val="000000"/>
          <w:sz w:val="28"/>
          <w:szCs w:val="28"/>
        </w:rPr>
      </w:pPr>
      <w:r w:rsidRPr="008A5B10">
        <w:rPr>
          <w:sz w:val="28"/>
          <w:szCs w:val="28"/>
        </w:rPr>
        <w:t xml:space="preserve">Конечно, такие наноразмерные покрытия уступают по защитным свойствам лучшим тонким покрытиям, сформированным в водных растворах ингибиторов, но как показали испытания при ежесуточной конденсации влаги на образцах, они успешно могут применяться при хранении и межоперационной защите разных сплавов </w:t>
      </w:r>
      <w:r w:rsidRPr="008A5B10">
        <w:rPr>
          <w:rFonts w:eastAsia="Calibri"/>
          <w:color w:val="000000"/>
          <w:sz w:val="28"/>
          <w:szCs w:val="28"/>
          <w:lang w:val="en-US"/>
        </w:rPr>
        <w:t>Al</w:t>
      </w:r>
      <w:r w:rsidRPr="008A5B10">
        <w:rPr>
          <w:rFonts w:eastAsia="Calibri"/>
          <w:color w:val="000000"/>
          <w:sz w:val="28"/>
          <w:szCs w:val="28"/>
        </w:rPr>
        <w:t xml:space="preserve">. </w:t>
      </w:r>
    </w:p>
    <w:p w:rsidR="00602AD6" w:rsidRDefault="00602AD6" w:rsidP="00602AD6">
      <w:pPr>
        <w:spacing w:line="360" w:lineRule="auto"/>
        <w:ind w:firstLine="709"/>
        <w:jc w:val="both"/>
        <w:rPr>
          <w:rFonts w:eastAsia="Calibri"/>
          <w:color w:val="000000"/>
          <w:sz w:val="28"/>
          <w:szCs w:val="28"/>
        </w:rPr>
      </w:pPr>
    </w:p>
    <w:p w:rsidR="00602AD6" w:rsidRPr="008A5B10" w:rsidRDefault="00602AD6" w:rsidP="00602AD6">
      <w:pPr>
        <w:spacing w:line="360" w:lineRule="auto"/>
        <w:ind w:firstLine="709"/>
        <w:jc w:val="both"/>
        <w:rPr>
          <w:rFonts w:eastAsia="Calibri"/>
          <w:color w:val="000000"/>
          <w:sz w:val="28"/>
          <w:szCs w:val="28"/>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45"/>
        <w:gridCol w:w="567"/>
        <w:gridCol w:w="2694"/>
      </w:tblGrid>
      <w:tr w:rsidR="001A5EDB" w:rsidRPr="001A5EDB" w:rsidTr="00007862">
        <w:tc>
          <w:tcPr>
            <w:tcW w:w="6345" w:type="dxa"/>
          </w:tcPr>
          <w:p w:rsidR="001A5EDB" w:rsidRPr="00804922" w:rsidRDefault="009757F8" w:rsidP="00007862">
            <w:pPr>
              <w:pStyle w:val="aa"/>
              <w:rPr>
                <w:lang w:val="en-US"/>
              </w:rPr>
            </w:pPr>
            <w:r>
              <w:rPr>
                <w:noProof/>
                <w:sz w:val="28"/>
                <w:szCs w:val="28"/>
              </w:rPr>
              <w:lastRenderedPageBreak/>
              <w:drawing>
                <wp:inline distT="0" distB="0" distL="0" distR="0">
                  <wp:extent cx="3819525" cy="13716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72" t="20285" r="1758" b="35408"/>
                          <a:stretch>
                            <a:fillRect/>
                          </a:stretch>
                        </pic:blipFill>
                        <pic:spPr bwMode="auto">
                          <a:xfrm>
                            <a:off x="0" y="0"/>
                            <a:ext cx="3819525" cy="1371600"/>
                          </a:xfrm>
                          <a:prstGeom prst="rect">
                            <a:avLst/>
                          </a:prstGeom>
                          <a:noFill/>
                          <a:ln>
                            <a:noFill/>
                          </a:ln>
                        </pic:spPr>
                      </pic:pic>
                    </a:graphicData>
                  </a:graphic>
                </wp:inline>
              </w:drawing>
            </w:r>
          </w:p>
        </w:tc>
        <w:tc>
          <w:tcPr>
            <w:tcW w:w="567" w:type="dxa"/>
          </w:tcPr>
          <w:p w:rsidR="001A5EDB" w:rsidRPr="00804922" w:rsidRDefault="001A5EDB" w:rsidP="00007862">
            <w:pPr>
              <w:pStyle w:val="aa"/>
              <w:rPr>
                <w:b/>
                <w:lang w:val="en-US"/>
              </w:rPr>
            </w:pPr>
          </w:p>
          <w:p w:rsidR="001A5EDB" w:rsidRPr="00804922" w:rsidRDefault="001A5EDB" w:rsidP="00007862">
            <w:pPr>
              <w:pStyle w:val="aa"/>
              <w:rPr>
                <w:b/>
                <w:lang w:val="en-US"/>
              </w:rPr>
            </w:pPr>
          </w:p>
          <w:p w:rsidR="001A5EDB" w:rsidRPr="00804922" w:rsidRDefault="001A5EDB" w:rsidP="00007862">
            <w:pPr>
              <w:pStyle w:val="aa"/>
              <w:rPr>
                <w:b/>
                <w:lang w:val="en-US"/>
              </w:rPr>
            </w:pPr>
            <w:r w:rsidRPr="00804922">
              <w:rPr>
                <w:b/>
                <w:lang w:val="en-US"/>
              </w:rPr>
              <w:t>a</w:t>
            </w:r>
          </w:p>
        </w:tc>
        <w:tc>
          <w:tcPr>
            <w:tcW w:w="2694" w:type="dxa"/>
            <w:vMerge w:val="restart"/>
          </w:tcPr>
          <w:p w:rsidR="001A5EDB" w:rsidRPr="001A5EDB" w:rsidRDefault="001A5EDB" w:rsidP="00007862">
            <w:pPr>
              <w:pStyle w:val="aa"/>
            </w:pPr>
          </w:p>
          <w:p w:rsidR="001A5EDB" w:rsidRPr="001A5EDB" w:rsidRDefault="001A5EDB" w:rsidP="00007862">
            <w:pPr>
              <w:pStyle w:val="aa"/>
            </w:pPr>
          </w:p>
          <w:p w:rsidR="001A5EDB" w:rsidRPr="001A5EDB" w:rsidRDefault="001A5EDB" w:rsidP="00007862">
            <w:pPr>
              <w:pStyle w:val="aa"/>
            </w:pPr>
          </w:p>
          <w:p w:rsidR="001A5EDB" w:rsidRPr="00804922" w:rsidRDefault="00820E00" w:rsidP="00007862">
            <w:pPr>
              <w:jc w:val="both"/>
              <w:rPr>
                <w:rFonts w:eastAsia="Calibri"/>
                <w:color w:val="000000"/>
              </w:rPr>
            </w:pPr>
            <w:r w:rsidRPr="00820E00">
              <w:rPr>
                <w:rFonts w:eastAsia="Calibri"/>
                <w:b/>
                <w:i/>
                <w:noProof/>
                <w:color w:val="000000"/>
              </w:rPr>
              <w:pict>
                <v:rect id="Rectangle 10" o:spid="_x0000_s1026" style="position:absolute;left:0;text-align:left;margin-left:-.2pt;margin-top:3.9pt;width:9pt;height: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" fillcolor="#99f" strokecolor="#4f81bd" strokeweight="1pt">
                  <v:stroke dashstyle="dash"/>
                  <v:shadow color="#868686"/>
                </v:rect>
              </w:pict>
            </w:r>
            <w:r w:rsidR="001A5EDB" w:rsidRPr="00804922">
              <w:rPr>
                <w:rFonts w:eastAsia="Calibri"/>
                <w:b/>
                <w:i/>
                <w:color w:val="000000"/>
              </w:rPr>
              <w:t>-   -</w:t>
            </w:r>
            <w:r w:rsidR="001A5EDB" w:rsidRPr="00804922">
              <w:rPr>
                <w:rFonts w:eastAsia="Calibri"/>
                <w:color w:val="000000"/>
              </w:rPr>
              <w:t xml:space="preserve"> 1 сутки,</w:t>
            </w:r>
          </w:p>
          <w:p w:rsidR="001A5EDB" w:rsidRPr="00804922" w:rsidRDefault="00820E00" w:rsidP="00007862">
            <w:pPr>
              <w:jc w:val="both"/>
              <w:rPr>
                <w:rFonts w:eastAsia="Calibri"/>
                <w:color w:val="000000"/>
              </w:rPr>
            </w:pPr>
            <w:r w:rsidRPr="00820E00">
              <w:rPr>
                <w:rFonts w:eastAsia="Calibri"/>
                <w:b/>
                <w:i/>
                <w:noProof/>
                <w:color w:val="000000"/>
              </w:rPr>
              <w:pict>
                <v:rect id="Rectangle 11" o:spid="_x0000_s1027" style="position:absolute;left:0;text-align:left;margin-left:-.2pt;margin-top:2.1pt;width:9pt;height: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" fillcolor="#903" strokecolor="#8064a2" strokeweight="1pt">
                  <v:stroke dashstyle="dash"/>
                  <v:shadow color="#868686"/>
                </v:rect>
              </w:pict>
            </w:r>
            <w:r w:rsidR="001A5EDB" w:rsidRPr="00804922">
              <w:rPr>
                <w:rFonts w:eastAsia="Calibri"/>
                <w:b/>
                <w:i/>
                <w:color w:val="000000"/>
              </w:rPr>
              <w:t xml:space="preserve">    - </w:t>
            </w:r>
            <w:r w:rsidR="001A5EDB" w:rsidRPr="00804922">
              <w:rPr>
                <w:rFonts w:eastAsia="Calibri"/>
                <w:color w:val="000000"/>
              </w:rPr>
              <w:t>3 суток выдержки в парах ЛИК и ЛС.</w:t>
            </w:r>
          </w:p>
          <w:p w:rsidR="001A5EDB" w:rsidRPr="00804922" w:rsidRDefault="001A5EDB" w:rsidP="00007862">
            <w:pPr>
              <w:pStyle w:val="aa"/>
            </w:pPr>
          </w:p>
          <w:p w:rsidR="001A5EDB" w:rsidRPr="001A5EDB" w:rsidRDefault="001A5EDB" w:rsidP="00007862">
            <w:pPr>
              <w:jc w:val="both"/>
              <w:rPr>
                <w:rFonts w:eastAsia="Calibri"/>
                <w:color w:val="000000"/>
              </w:rPr>
            </w:pPr>
            <w:r w:rsidRPr="001A5EDB">
              <w:rPr>
                <w:rFonts w:eastAsia="Calibri"/>
                <w:b/>
                <w:color w:val="000000"/>
              </w:rPr>
              <w:t xml:space="preserve">1 </w:t>
            </w:r>
            <w:r w:rsidRPr="001A5EDB">
              <w:rPr>
                <w:rFonts w:eastAsia="Calibri"/>
                <w:color w:val="000000"/>
              </w:rPr>
              <w:t xml:space="preserve">- </w:t>
            </w:r>
            <w:r w:rsidRPr="00804922">
              <w:rPr>
                <w:rFonts w:eastAsia="Calibri"/>
                <w:color w:val="000000"/>
              </w:rPr>
              <w:t>фон</w:t>
            </w:r>
            <w:r w:rsidRPr="001A5EDB">
              <w:rPr>
                <w:rFonts w:eastAsia="Calibri"/>
                <w:color w:val="000000"/>
              </w:rPr>
              <w:t xml:space="preserve">; </w:t>
            </w:r>
            <w:r w:rsidRPr="001A5EDB">
              <w:rPr>
                <w:rFonts w:eastAsia="Calibri"/>
                <w:b/>
                <w:color w:val="000000"/>
              </w:rPr>
              <w:t>2</w:t>
            </w:r>
            <w:r w:rsidRPr="001A5EDB">
              <w:rPr>
                <w:rFonts w:eastAsia="Calibri"/>
                <w:color w:val="000000"/>
              </w:rPr>
              <w:t xml:space="preserve"> - </w:t>
            </w:r>
            <w:r w:rsidRPr="00804922">
              <w:rPr>
                <w:rFonts w:eastAsia="Calibri"/>
                <w:color w:val="000000"/>
              </w:rPr>
              <w:t>ОШ</w:t>
            </w:r>
            <w:r w:rsidRPr="001A5EDB">
              <w:rPr>
                <w:rFonts w:eastAsia="Calibri"/>
                <w:color w:val="000000"/>
              </w:rPr>
              <w:t xml:space="preserve">; </w:t>
            </w:r>
            <w:r w:rsidRPr="001A5EDB">
              <w:rPr>
                <w:rFonts w:eastAsia="Calibri"/>
                <w:b/>
                <w:color w:val="000000"/>
              </w:rPr>
              <w:t>3</w:t>
            </w:r>
            <w:r w:rsidRPr="001A5EDB">
              <w:rPr>
                <w:rFonts w:eastAsia="Calibri"/>
                <w:color w:val="000000"/>
              </w:rPr>
              <w:t xml:space="preserve"> - </w:t>
            </w:r>
            <w:r w:rsidRPr="00804922">
              <w:rPr>
                <w:rFonts w:eastAsia="Calibri"/>
                <w:color w:val="000000"/>
              </w:rPr>
              <w:t>ИФХАН</w:t>
            </w:r>
            <w:r w:rsidRPr="001A5EDB">
              <w:rPr>
                <w:rFonts w:eastAsia="Calibri"/>
                <w:color w:val="000000"/>
              </w:rPr>
              <w:t xml:space="preserve">-67; </w:t>
            </w:r>
            <w:r w:rsidRPr="001A5EDB">
              <w:rPr>
                <w:rFonts w:eastAsia="Calibri"/>
                <w:b/>
                <w:color w:val="000000"/>
              </w:rPr>
              <w:t>4</w:t>
            </w:r>
            <w:r w:rsidRPr="001A5EDB">
              <w:rPr>
                <w:rFonts w:eastAsia="Calibri"/>
                <w:color w:val="000000"/>
              </w:rPr>
              <w:t xml:space="preserve"> - </w:t>
            </w:r>
            <w:r w:rsidRPr="00804922">
              <w:rPr>
                <w:rFonts w:eastAsia="Calibri"/>
                <w:color w:val="000000"/>
              </w:rPr>
              <w:t>ВТМС</w:t>
            </w:r>
            <w:r w:rsidRPr="001A5EDB">
              <w:rPr>
                <w:rFonts w:eastAsia="Calibri"/>
                <w:color w:val="000000"/>
              </w:rPr>
              <w:t xml:space="preserve">; </w:t>
            </w:r>
            <w:r w:rsidRPr="001A5EDB">
              <w:rPr>
                <w:rFonts w:eastAsia="Calibri"/>
                <w:b/>
                <w:color w:val="000000"/>
              </w:rPr>
              <w:t>5</w:t>
            </w:r>
            <w:r w:rsidRPr="001A5EDB">
              <w:rPr>
                <w:rFonts w:eastAsia="Calibri"/>
                <w:color w:val="000000"/>
              </w:rPr>
              <w:t xml:space="preserve">- </w:t>
            </w:r>
            <w:r w:rsidRPr="00804922">
              <w:rPr>
                <w:rFonts w:eastAsia="Calibri"/>
                <w:color w:val="000000"/>
              </w:rPr>
              <w:t>ВТЭС</w:t>
            </w:r>
            <w:r w:rsidRPr="001A5EDB">
              <w:rPr>
                <w:rFonts w:eastAsia="Calibri"/>
                <w:color w:val="000000"/>
              </w:rPr>
              <w:t xml:space="preserve">; </w:t>
            </w:r>
            <w:r w:rsidRPr="001A5EDB">
              <w:rPr>
                <w:rFonts w:eastAsia="Calibri"/>
                <w:b/>
                <w:color w:val="000000"/>
              </w:rPr>
              <w:t>6</w:t>
            </w:r>
            <w:r w:rsidRPr="001A5EDB">
              <w:rPr>
                <w:rFonts w:eastAsia="Calibri"/>
                <w:color w:val="000000"/>
              </w:rPr>
              <w:t xml:space="preserve">- </w:t>
            </w:r>
            <w:r w:rsidRPr="00804922">
              <w:rPr>
                <w:rFonts w:eastAsia="Calibri"/>
                <w:color w:val="000000"/>
              </w:rPr>
              <w:t>АГМ</w:t>
            </w:r>
            <w:r w:rsidRPr="001A5EDB">
              <w:rPr>
                <w:rFonts w:eastAsia="Calibri"/>
                <w:color w:val="000000"/>
              </w:rPr>
              <w:t>-9;</w:t>
            </w:r>
            <w:r w:rsidRPr="001A5EDB">
              <w:rPr>
                <w:rFonts w:eastAsia="Calibri"/>
                <w:b/>
                <w:color w:val="000000"/>
              </w:rPr>
              <w:t>7</w:t>
            </w:r>
            <w:r w:rsidRPr="001A5EDB">
              <w:rPr>
                <w:rFonts w:eastAsia="Calibri"/>
                <w:color w:val="000000"/>
              </w:rPr>
              <w:t xml:space="preserve">- </w:t>
            </w:r>
            <w:r w:rsidRPr="00804922">
              <w:rPr>
                <w:rFonts w:eastAsia="Calibri"/>
                <w:color w:val="000000"/>
              </w:rPr>
              <w:t>ВТМС</w:t>
            </w:r>
            <w:r w:rsidRPr="001A5EDB">
              <w:rPr>
                <w:rFonts w:eastAsia="Calibri"/>
                <w:color w:val="000000"/>
              </w:rPr>
              <w:t>+</w:t>
            </w:r>
            <w:r w:rsidRPr="00804922">
              <w:rPr>
                <w:rFonts w:eastAsia="Calibri"/>
                <w:color w:val="000000"/>
              </w:rPr>
              <w:t>ИФХАН</w:t>
            </w:r>
            <w:r w:rsidRPr="001A5EDB">
              <w:rPr>
                <w:rFonts w:eastAsia="Calibri"/>
                <w:color w:val="000000"/>
              </w:rPr>
              <w:t xml:space="preserve">-67; </w:t>
            </w:r>
            <w:r w:rsidRPr="001A5EDB">
              <w:rPr>
                <w:rFonts w:eastAsia="Calibri"/>
                <w:b/>
                <w:color w:val="000000"/>
              </w:rPr>
              <w:t>8</w:t>
            </w:r>
            <w:r w:rsidRPr="001A5EDB">
              <w:rPr>
                <w:rFonts w:eastAsia="Calibri"/>
                <w:color w:val="000000"/>
              </w:rPr>
              <w:t xml:space="preserve"> - </w:t>
            </w:r>
            <w:r w:rsidRPr="00804922">
              <w:rPr>
                <w:rFonts w:eastAsia="Calibri"/>
                <w:color w:val="000000"/>
              </w:rPr>
              <w:t>ВТЭС</w:t>
            </w:r>
            <w:r w:rsidRPr="001A5EDB">
              <w:rPr>
                <w:rFonts w:eastAsia="Calibri"/>
                <w:color w:val="000000"/>
              </w:rPr>
              <w:t>+</w:t>
            </w:r>
            <w:r w:rsidRPr="00804922">
              <w:rPr>
                <w:rFonts w:eastAsia="Calibri"/>
                <w:color w:val="000000"/>
              </w:rPr>
              <w:t>ИФХАН</w:t>
            </w:r>
            <w:r w:rsidRPr="001A5EDB">
              <w:rPr>
                <w:rFonts w:eastAsia="Calibri"/>
                <w:color w:val="000000"/>
              </w:rPr>
              <w:t xml:space="preserve">-67; </w:t>
            </w:r>
            <w:r w:rsidRPr="001A5EDB">
              <w:rPr>
                <w:rFonts w:eastAsia="Calibri"/>
                <w:b/>
                <w:color w:val="000000"/>
              </w:rPr>
              <w:t>9</w:t>
            </w:r>
            <w:r w:rsidRPr="001A5EDB">
              <w:rPr>
                <w:rFonts w:eastAsia="Calibri"/>
                <w:color w:val="000000"/>
              </w:rPr>
              <w:t xml:space="preserve"> - </w:t>
            </w:r>
            <w:r w:rsidRPr="00804922">
              <w:rPr>
                <w:rFonts w:eastAsia="Calibri"/>
                <w:color w:val="000000"/>
              </w:rPr>
              <w:t>АГМ</w:t>
            </w:r>
            <w:r w:rsidRPr="001A5EDB">
              <w:rPr>
                <w:rFonts w:eastAsia="Calibri"/>
                <w:color w:val="000000"/>
              </w:rPr>
              <w:t xml:space="preserve">-9 + </w:t>
            </w:r>
            <w:r w:rsidRPr="00804922">
              <w:rPr>
                <w:rFonts w:eastAsia="Calibri"/>
                <w:color w:val="000000"/>
              </w:rPr>
              <w:t>ИФХАН</w:t>
            </w:r>
            <w:r w:rsidRPr="001A5EDB">
              <w:rPr>
                <w:rFonts w:eastAsia="Calibri"/>
                <w:color w:val="000000"/>
              </w:rPr>
              <w:t xml:space="preserve">-67; </w:t>
            </w:r>
            <w:r w:rsidRPr="001A5EDB">
              <w:rPr>
                <w:rFonts w:eastAsia="Calibri"/>
                <w:b/>
                <w:color w:val="000000"/>
              </w:rPr>
              <w:t>10</w:t>
            </w:r>
            <w:r w:rsidRPr="001A5EDB">
              <w:rPr>
                <w:rFonts w:eastAsia="Calibri"/>
                <w:color w:val="000000"/>
              </w:rPr>
              <w:t xml:space="preserve"> - </w:t>
            </w:r>
            <w:r w:rsidRPr="00804922">
              <w:rPr>
                <w:rFonts w:eastAsia="Calibri"/>
                <w:color w:val="000000"/>
              </w:rPr>
              <w:t>ОШ</w:t>
            </w:r>
            <w:r w:rsidRPr="001A5EDB">
              <w:rPr>
                <w:rFonts w:eastAsia="Calibri"/>
                <w:color w:val="000000"/>
              </w:rPr>
              <w:t>+</w:t>
            </w:r>
            <w:r w:rsidRPr="00804922">
              <w:rPr>
                <w:rFonts w:eastAsia="Calibri"/>
                <w:color w:val="000000"/>
              </w:rPr>
              <w:t>ВТМС</w:t>
            </w:r>
            <w:r w:rsidRPr="001A5EDB">
              <w:rPr>
                <w:rFonts w:eastAsia="Calibri"/>
                <w:color w:val="000000"/>
              </w:rPr>
              <w:t xml:space="preserve">; </w:t>
            </w:r>
            <w:r w:rsidRPr="001A5EDB">
              <w:rPr>
                <w:rFonts w:eastAsia="Calibri"/>
                <w:b/>
                <w:color w:val="000000"/>
              </w:rPr>
              <w:t>11</w:t>
            </w:r>
            <w:r w:rsidRPr="001A5EDB">
              <w:rPr>
                <w:rFonts w:eastAsia="Calibri"/>
                <w:color w:val="000000"/>
              </w:rPr>
              <w:t xml:space="preserve"> - </w:t>
            </w:r>
            <w:r w:rsidRPr="00804922">
              <w:rPr>
                <w:rFonts w:eastAsia="Calibri"/>
                <w:color w:val="000000"/>
              </w:rPr>
              <w:t>ВТМС</w:t>
            </w:r>
            <w:r w:rsidRPr="001A5EDB">
              <w:rPr>
                <w:rFonts w:eastAsia="Calibri"/>
                <w:color w:val="000000"/>
              </w:rPr>
              <w:t>+</w:t>
            </w:r>
            <w:r w:rsidRPr="00804922">
              <w:rPr>
                <w:rFonts w:eastAsia="Calibri"/>
                <w:color w:val="000000"/>
              </w:rPr>
              <w:t>ИФХАН</w:t>
            </w:r>
            <w:r w:rsidRPr="001A5EDB">
              <w:rPr>
                <w:rFonts w:eastAsia="Calibri"/>
                <w:color w:val="000000"/>
              </w:rPr>
              <w:t xml:space="preserve">-118; </w:t>
            </w:r>
            <w:r w:rsidRPr="001A5EDB">
              <w:rPr>
                <w:rFonts w:eastAsia="Calibri"/>
                <w:b/>
                <w:color w:val="000000"/>
              </w:rPr>
              <w:t>12</w:t>
            </w:r>
            <w:r w:rsidRPr="001A5EDB">
              <w:rPr>
                <w:rFonts w:eastAsia="Calibri"/>
                <w:color w:val="000000"/>
              </w:rPr>
              <w:t xml:space="preserve"> - </w:t>
            </w:r>
            <w:r w:rsidRPr="00804922">
              <w:rPr>
                <w:rFonts w:eastAsia="Calibri"/>
                <w:color w:val="000000"/>
              </w:rPr>
              <w:t>ВТЭС</w:t>
            </w:r>
            <w:r w:rsidRPr="001A5EDB">
              <w:rPr>
                <w:rFonts w:eastAsia="Calibri"/>
                <w:color w:val="000000"/>
              </w:rPr>
              <w:t>+</w:t>
            </w:r>
            <w:r w:rsidRPr="00804922">
              <w:rPr>
                <w:rFonts w:eastAsia="Calibri"/>
                <w:color w:val="000000"/>
              </w:rPr>
              <w:t>ИФХАН</w:t>
            </w:r>
            <w:r w:rsidRPr="001A5EDB">
              <w:rPr>
                <w:rFonts w:eastAsia="Calibri"/>
                <w:color w:val="000000"/>
              </w:rPr>
              <w:t xml:space="preserve">-118; </w:t>
            </w:r>
            <w:r w:rsidRPr="001A5EDB">
              <w:rPr>
                <w:rFonts w:eastAsia="Calibri"/>
                <w:b/>
                <w:color w:val="000000"/>
              </w:rPr>
              <w:t>13</w:t>
            </w:r>
            <w:r w:rsidRPr="001A5EDB">
              <w:rPr>
                <w:rFonts w:eastAsia="Calibri"/>
                <w:color w:val="000000"/>
              </w:rPr>
              <w:t xml:space="preserve"> - </w:t>
            </w:r>
            <w:r w:rsidRPr="00804922">
              <w:rPr>
                <w:rFonts w:eastAsia="Calibri"/>
                <w:color w:val="000000"/>
              </w:rPr>
              <w:t>АГМ</w:t>
            </w:r>
            <w:r w:rsidRPr="001A5EDB">
              <w:rPr>
                <w:rFonts w:eastAsia="Calibri"/>
                <w:color w:val="000000"/>
              </w:rPr>
              <w:t xml:space="preserve">-9 + </w:t>
            </w:r>
            <w:r w:rsidRPr="00804922">
              <w:rPr>
                <w:rFonts w:eastAsia="Calibri"/>
                <w:color w:val="000000"/>
              </w:rPr>
              <w:t>ИФХАН</w:t>
            </w:r>
            <w:r w:rsidRPr="001A5EDB">
              <w:rPr>
                <w:rFonts w:eastAsia="Calibri"/>
                <w:color w:val="000000"/>
              </w:rPr>
              <w:t xml:space="preserve">-118; </w:t>
            </w:r>
            <w:r w:rsidRPr="001A5EDB">
              <w:rPr>
                <w:rFonts w:eastAsia="Calibri"/>
                <w:b/>
                <w:color w:val="000000"/>
              </w:rPr>
              <w:t>14</w:t>
            </w:r>
            <w:r w:rsidRPr="001A5EDB">
              <w:rPr>
                <w:rFonts w:eastAsia="Calibri"/>
                <w:color w:val="000000"/>
              </w:rPr>
              <w:t xml:space="preserve"> – </w:t>
            </w:r>
            <w:r w:rsidRPr="00804922">
              <w:rPr>
                <w:rFonts w:eastAsia="Calibri"/>
                <w:color w:val="000000"/>
              </w:rPr>
              <w:t>ИФХАН</w:t>
            </w:r>
            <w:r w:rsidRPr="001A5EDB">
              <w:rPr>
                <w:rFonts w:eastAsia="Calibri"/>
                <w:color w:val="000000"/>
              </w:rPr>
              <w:t>-118</w:t>
            </w:r>
          </w:p>
          <w:p w:rsidR="001A5EDB" w:rsidRPr="001A5EDB" w:rsidRDefault="001A5EDB" w:rsidP="00007862">
            <w:pPr>
              <w:jc w:val="both"/>
              <w:rPr>
                <w:rFonts w:eastAsia="Calibri"/>
                <w:color w:val="000000"/>
              </w:rPr>
            </w:pPr>
          </w:p>
          <w:p w:rsidR="001A5EDB" w:rsidRPr="001A5EDB" w:rsidRDefault="001A5EDB" w:rsidP="00007862">
            <w:pPr>
              <w:pStyle w:val="aa"/>
            </w:pPr>
          </w:p>
        </w:tc>
      </w:tr>
      <w:tr w:rsidR="001A5EDB" w:rsidRPr="00804922" w:rsidTr="00007862">
        <w:tc>
          <w:tcPr>
            <w:tcW w:w="6345" w:type="dxa"/>
          </w:tcPr>
          <w:p w:rsidR="001A5EDB" w:rsidRPr="00804922" w:rsidRDefault="009757F8" w:rsidP="00007862">
            <w:pPr>
              <w:pStyle w:val="aa"/>
              <w:rPr>
                <w:lang w:val="en-US"/>
              </w:rPr>
            </w:pPr>
            <w:r>
              <w:rPr>
                <w:noProof/>
                <w:sz w:val="28"/>
                <w:szCs w:val="28"/>
              </w:rPr>
              <w:drawing>
                <wp:inline distT="0" distB="0" distL="0" distR="0">
                  <wp:extent cx="3819525" cy="13811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98" t="24551" r="4951" b="28743"/>
                          <a:stretch>
                            <a:fillRect/>
                          </a:stretch>
                        </pic:blipFill>
                        <pic:spPr bwMode="auto">
                          <a:xfrm>
                            <a:off x="0" y="0"/>
                            <a:ext cx="3819525" cy="1381125"/>
                          </a:xfrm>
                          <a:prstGeom prst="rect">
                            <a:avLst/>
                          </a:prstGeom>
                          <a:noFill/>
                          <a:ln>
                            <a:noFill/>
                          </a:ln>
                        </pic:spPr>
                      </pic:pic>
                    </a:graphicData>
                  </a:graphic>
                </wp:inline>
              </w:drawing>
            </w:r>
          </w:p>
        </w:tc>
        <w:tc>
          <w:tcPr>
            <w:tcW w:w="567" w:type="dxa"/>
          </w:tcPr>
          <w:p w:rsidR="001A5EDB" w:rsidRPr="00804922" w:rsidRDefault="001A5EDB" w:rsidP="00007862">
            <w:pPr>
              <w:pStyle w:val="aa"/>
              <w:rPr>
                <w:b/>
                <w:lang w:val="en-US"/>
              </w:rPr>
            </w:pPr>
          </w:p>
          <w:p w:rsidR="001A5EDB" w:rsidRPr="00804922" w:rsidRDefault="001A5EDB" w:rsidP="00007862">
            <w:pPr>
              <w:pStyle w:val="aa"/>
              <w:rPr>
                <w:b/>
                <w:lang w:val="en-US"/>
              </w:rPr>
            </w:pPr>
          </w:p>
          <w:p w:rsidR="001A5EDB" w:rsidRPr="00804922" w:rsidRDefault="001A5EDB" w:rsidP="00007862">
            <w:pPr>
              <w:pStyle w:val="aa"/>
              <w:rPr>
                <w:b/>
                <w:lang w:val="en-US"/>
              </w:rPr>
            </w:pPr>
            <w:r w:rsidRPr="00804922">
              <w:rPr>
                <w:b/>
                <w:lang w:val="en-US"/>
              </w:rPr>
              <w:t>b</w:t>
            </w:r>
          </w:p>
        </w:tc>
        <w:tc>
          <w:tcPr>
            <w:tcW w:w="2694" w:type="dxa"/>
            <w:vMerge/>
          </w:tcPr>
          <w:p w:rsidR="001A5EDB" w:rsidRPr="00804922" w:rsidRDefault="001A5EDB" w:rsidP="00007862">
            <w:pPr>
              <w:pStyle w:val="aa"/>
              <w:rPr>
                <w:lang w:val="en-US"/>
              </w:rPr>
            </w:pPr>
          </w:p>
        </w:tc>
      </w:tr>
      <w:tr w:rsidR="001A5EDB" w:rsidRPr="00804922" w:rsidTr="00007862">
        <w:tc>
          <w:tcPr>
            <w:tcW w:w="6345" w:type="dxa"/>
          </w:tcPr>
          <w:p w:rsidR="001A5EDB" w:rsidRPr="00804922" w:rsidRDefault="009757F8" w:rsidP="00007862">
            <w:pPr>
              <w:pStyle w:val="aa"/>
              <w:rPr>
                <w:lang w:val="en-US"/>
              </w:rPr>
            </w:pPr>
            <w:r>
              <w:rPr>
                <w:noProof/>
                <w:sz w:val="28"/>
                <w:szCs w:val="28"/>
              </w:rPr>
              <w:drawing>
                <wp:inline distT="0" distB="0" distL="0" distR="0">
                  <wp:extent cx="3819525" cy="1485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58" t="19162" r="4633" b="36238"/>
                          <a:stretch>
                            <a:fillRect/>
                          </a:stretch>
                        </pic:blipFill>
                        <pic:spPr bwMode="auto">
                          <a:xfrm>
                            <a:off x="0" y="0"/>
                            <a:ext cx="3819525" cy="1485900"/>
                          </a:xfrm>
                          <a:prstGeom prst="rect">
                            <a:avLst/>
                          </a:prstGeom>
                          <a:noFill/>
                          <a:ln>
                            <a:noFill/>
                          </a:ln>
                        </pic:spPr>
                      </pic:pic>
                    </a:graphicData>
                  </a:graphic>
                </wp:inline>
              </w:drawing>
            </w:r>
          </w:p>
        </w:tc>
        <w:tc>
          <w:tcPr>
            <w:tcW w:w="567" w:type="dxa"/>
          </w:tcPr>
          <w:p w:rsidR="001A5EDB" w:rsidRPr="00804922" w:rsidRDefault="001A5EDB" w:rsidP="00007862">
            <w:pPr>
              <w:pStyle w:val="aa"/>
              <w:rPr>
                <w:b/>
                <w:lang w:val="en-US"/>
              </w:rPr>
            </w:pPr>
          </w:p>
          <w:p w:rsidR="001A5EDB" w:rsidRPr="00804922" w:rsidRDefault="001A5EDB" w:rsidP="00007862">
            <w:pPr>
              <w:pStyle w:val="aa"/>
              <w:rPr>
                <w:b/>
                <w:lang w:val="en-US"/>
              </w:rPr>
            </w:pPr>
          </w:p>
          <w:p w:rsidR="001A5EDB" w:rsidRPr="00804922" w:rsidRDefault="001A5EDB" w:rsidP="00007862">
            <w:pPr>
              <w:pStyle w:val="aa"/>
              <w:rPr>
                <w:b/>
                <w:lang w:val="en-US"/>
              </w:rPr>
            </w:pPr>
            <w:r w:rsidRPr="00804922">
              <w:rPr>
                <w:b/>
                <w:lang w:val="en-US"/>
              </w:rPr>
              <w:t>c</w:t>
            </w:r>
          </w:p>
          <w:p w:rsidR="001A5EDB" w:rsidRPr="00804922" w:rsidRDefault="001A5EDB" w:rsidP="00007862">
            <w:pPr>
              <w:pStyle w:val="aa"/>
              <w:rPr>
                <w:b/>
                <w:lang w:val="en-US"/>
              </w:rPr>
            </w:pPr>
          </w:p>
        </w:tc>
        <w:tc>
          <w:tcPr>
            <w:tcW w:w="2694" w:type="dxa"/>
            <w:vMerge/>
          </w:tcPr>
          <w:p w:rsidR="001A5EDB" w:rsidRPr="00804922" w:rsidRDefault="001A5EDB" w:rsidP="00007862">
            <w:pPr>
              <w:pStyle w:val="aa"/>
              <w:rPr>
                <w:lang w:val="en-US"/>
              </w:rPr>
            </w:pPr>
          </w:p>
        </w:tc>
      </w:tr>
      <w:tr w:rsidR="001A5EDB" w:rsidRPr="00804922" w:rsidTr="00007862">
        <w:tc>
          <w:tcPr>
            <w:tcW w:w="6345" w:type="dxa"/>
          </w:tcPr>
          <w:p w:rsidR="001A5EDB" w:rsidRPr="00804922" w:rsidRDefault="009757F8" w:rsidP="00007862">
            <w:pPr>
              <w:pStyle w:val="aa"/>
              <w:rPr>
                <w:lang w:val="en-US"/>
              </w:rPr>
            </w:pPr>
            <w:r>
              <w:rPr>
                <w:noProof/>
                <w:sz w:val="28"/>
                <w:szCs w:val="28"/>
              </w:rPr>
              <w:drawing>
                <wp:inline distT="0" distB="0" distL="0" distR="0">
                  <wp:extent cx="3819525" cy="14287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58" t="21051" r="2396" b="34889"/>
                          <a:stretch>
                            <a:fillRect/>
                          </a:stretch>
                        </pic:blipFill>
                        <pic:spPr bwMode="auto">
                          <a:xfrm>
                            <a:off x="0" y="0"/>
                            <a:ext cx="3819525" cy="1428750"/>
                          </a:xfrm>
                          <a:prstGeom prst="rect">
                            <a:avLst/>
                          </a:prstGeom>
                          <a:noFill/>
                          <a:ln>
                            <a:noFill/>
                          </a:ln>
                        </pic:spPr>
                      </pic:pic>
                    </a:graphicData>
                  </a:graphic>
                </wp:inline>
              </w:drawing>
            </w:r>
          </w:p>
        </w:tc>
        <w:tc>
          <w:tcPr>
            <w:tcW w:w="567" w:type="dxa"/>
          </w:tcPr>
          <w:p w:rsidR="001A5EDB" w:rsidRPr="00804922" w:rsidRDefault="001A5EDB" w:rsidP="00007862">
            <w:pPr>
              <w:pStyle w:val="aa"/>
              <w:rPr>
                <w:b/>
                <w:lang w:val="en-US"/>
              </w:rPr>
            </w:pPr>
          </w:p>
          <w:p w:rsidR="001A5EDB" w:rsidRPr="00804922" w:rsidRDefault="001A5EDB" w:rsidP="00007862">
            <w:pPr>
              <w:pStyle w:val="aa"/>
              <w:rPr>
                <w:b/>
                <w:lang w:val="en-US"/>
              </w:rPr>
            </w:pPr>
          </w:p>
          <w:p w:rsidR="001A5EDB" w:rsidRPr="00804922" w:rsidRDefault="001A5EDB" w:rsidP="00007862">
            <w:pPr>
              <w:pStyle w:val="aa"/>
              <w:rPr>
                <w:b/>
                <w:lang w:val="en-US"/>
              </w:rPr>
            </w:pPr>
            <w:r w:rsidRPr="00804922">
              <w:rPr>
                <w:b/>
                <w:lang w:val="en-US"/>
              </w:rPr>
              <w:t>d</w:t>
            </w:r>
          </w:p>
        </w:tc>
        <w:tc>
          <w:tcPr>
            <w:tcW w:w="2694" w:type="dxa"/>
            <w:vMerge/>
          </w:tcPr>
          <w:p w:rsidR="001A5EDB" w:rsidRPr="00804922" w:rsidRDefault="001A5EDB" w:rsidP="00007862">
            <w:pPr>
              <w:pStyle w:val="aa"/>
              <w:rPr>
                <w:lang w:val="en-US"/>
              </w:rPr>
            </w:pPr>
          </w:p>
        </w:tc>
      </w:tr>
      <w:tr w:rsidR="001A5EDB" w:rsidRPr="00804922" w:rsidTr="00007862">
        <w:tc>
          <w:tcPr>
            <w:tcW w:w="6345" w:type="dxa"/>
          </w:tcPr>
          <w:p w:rsidR="001A5EDB" w:rsidRPr="00804922" w:rsidRDefault="009757F8" w:rsidP="00007862">
            <w:pPr>
              <w:pStyle w:val="aa"/>
              <w:rPr>
                <w:lang w:val="en-US"/>
              </w:rPr>
            </w:pPr>
            <w:r>
              <w:rPr>
                <w:noProof/>
                <w:sz w:val="28"/>
                <w:szCs w:val="28"/>
              </w:rPr>
              <w:drawing>
                <wp:inline distT="0" distB="0" distL="0" distR="0">
                  <wp:extent cx="3819525" cy="13430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140" t="28143" r="14377" b="36926"/>
                          <a:stretch>
                            <a:fillRect/>
                          </a:stretch>
                        </pic:blipFill>
                        <pic:spPr bwMode="auto">
                          <a:xfrm>
                            <a:off x="0" y="0"/>
                            <a:ext cx="3819525" cy="1343025"/>
                          </a:xfrm>
                          <a:prstGeom prst="rect">
                            <a:avLst/>
                          </a:prstGeom>
                          <a:noFill/>
                          <a:ln>
                            <a:noFill/>
                          </a:ln>
                        </pic:spPr>
                      </pic:pic>
                    </a:graphicData>
                  </a:graphic>
                </wp:inline>
              </w:drawing>
            </w:r>
          </w:p>
        </w:tc>
        <w:tc>
          <w:tcPr>
            <w:tcW w:w="567" w:type="dxa"/>
          </w:tcPr>
          <w:p w:rsidR="001A5EDB" w:rsidRPr="00804922" w:rsidRDefault="001A5EDB" w:rsidP="00007862">
            <w:pPr>
              <w:pStyle w:val="aa"/>
              <w:rPr>
                <w:b/>
                <w:lang w:val="en-US"/>
              </w:rPr>
            </w:pPr>
          </w:p>
          <w:p w:rsidR="001A5EDB" w:rsidRPr="00804922" w:rsidRDefault="001A5EDB" w:rsidP="00007862">
            <w:pPr>
              <w:pStyle w:val="aa"/>
              <w:rPr>
                <w:b/>
                <w:lang w:val="en-US"/>
              </w:rPr>
            </w:pPr>
          </w:p>
          <w:p w:rsidR="001A5EDB" w:rsidRPr="00804922" w:rsidRDefault="001A5EDB" w:rsidP="00007862">
            <w:pPr>
              <w:pStyle w:val="aa"/>
              <w:rPr>
                <w:b/>
                <w:lang w:val="en-US"/>
              </w:rPr>
            </w:pPr>
            <w:r w:rsidRPr="00804922">
              <w:rPr>
                <w:b/>
                <w:lang w:val="en-US"/>
              </w:rPr>
              <w:t>e</w:t>
            </w:r>
          </w:p>
        </w:tc>
        <w:tc>
          <w:tcPr>
            <w:tcW w:w="2694" w:type="dxa"/>
            <w:vMerge/>
          </w:tcPr>
          <w:p w:rsidR="001A5EDB" w:rsidRPr="00804922" w:rsidRDefault="001A5EDB" w:rsidP="00007862">
            <w:pPr>
              <w:pStyle w:val="aa"/>
              <w:rPr>
                <w:lang w:val="en-US"/>
              </w:rPr>
            </w:pPr>
          </w:p>
        </w:tc>
      </w:tr>
    </w:tbl>
    <w:p w:rsidR="001A5EDB" w:rsidRPr="00DD5294" w:rsidRDefault="001A5EDB" w:rsidP="00602AD6">
      <w:pPr>
        <w:jc w:val="center"/>
        <w:rPr>
          <w:rFonts w:eastAsia="Calibri"/>
          <w:i/>
          <w:color w:val="000000"/>
        </w:rPr>
      </w:pPr>
      <w:r w:rsidRPr="00C72903">
        <w:t>Рис.</w:t>
      </w:r>
      <w:r w:rsidR="0048208A" w:rsidRPr="00C72903">
        <w:t>2</w:t>
      </w:r>
      <w:r w:rsidR="00602AD6">
        <w:t xml:space="preserve"> – </w:t>
      </w:r>
      <w:r w:rsidRPr="00DD5294">
        <w:t>Соотношение времени появления первого коррозионного поражения на образцах с покрытием (</w:t>
      </w:r>
      <w:r w:rsidRPr="00DD5294">
        <w:sym w:font="Symbol" w:char="F074"/>
      </w:r>
      <w:r w:rsidRPr="00DD5294">
        <w:rPr>
          <w:vertAlign w:val="subscript"/>
        </w:rPr>
        <w:t>ин</w:t>
      </w:r>
      <w:r w:rsidRPr="00DD5294">
        <w:t>) и без него (</w:t>
      </w:r>
      <w:r w:rsidRPr="00DD5294">
        <w:sym w:font="Symbol" w:char="F074"/>
      </w:r>
      <w:r w:rsidRPr="00DD5294">
        <w:rPr>
          <w:vertAlign w:val="subscript"/>
        </w:rPr>
        <w:t>исх</w:t>
      </w:r>
      <w:r w:rsidRPr="00DD5294">
        <w:t xml:space="preserve">): </w:t>
      </w:r>
      <w:r w:rsidRPr="00DD5294">
        <w:sym w:font="Symbol" w:char="F067"/>
      </w:r>
      <w:r w:rsidRPr="00DD5294">
        <w:t xml:space="preserve"> = </w:t>
      </w:r>
      <w:r w:rsidRPr="00DD5294">
        <w:sym w:font="Symbol" w:char="F074"/>
      </w:r>
      <w:r w:rsidRPr="00DD5294">
        <w:rPr>
          <w:vertAlign w:val="subscript"/>
        </w:rPr>
        <w:t>ин</w:t>
      </w:r>
      <w:r w:rsidRPr="00DD5294">
        <w:t>/</w:t>
      </w:r>
      <w:r w:rsidRPr="00DD5294">
        <w:sym w:font="Symbol" w:char="F074"/>
      </w:r>
      <w:r w:rsidRPr="00DD5294">
        <w:rPr>
          <w:vertAlign w:val="subscript"/>
        </w:rPr>
        <w:t>исх</w:t>
      </w:r>
      <w:r w:rsidRPr="00DD5294">
        <w:rPr>
          <w:rFonts w:eastAsia="Calibri"/>
          <w:i/>
          <w:color w:val="000000"/>
        </w:rPr>
        <w:t xml:space="preserve"> </w:t>
      </w:r>
      <w:r w:rsidRPr="00DD5294">
        <w:rPr>
          <w:rFonts w:eastAsia="Calibri"/>
        </w:rPr>
        <w:t>при оценки эффективности покрытий испытанных методом капельной пробы Акимова для различных алюминиевых сплавов:</w:t>
      </w:r>
    </w:p>
    <w:p w:rsidR="001A5EDB" w:rsidRDefault="001A5EDB" w:rsidP="00602AD6">
      <w:pPr>
        <w:jc w:val="center"/>
        <w:rPr>
          <w:rFonts w:eastAsia="Calibri"/>
        </w:rPr>
      </w:pPr>
      <w:r w:rsidRPr="00DD5294">
        <w:rPr>
          <w:rFonts w:eastAsia="Calibri"/>
        </w:rPr>
        <w:t xml:space="preserve">а – сплав Д16; </w:t>
      </w:r>
      <w:r w:rsidRPr="00DD5294">
        <w:rPr>
          <w:rFonts w:eastAsia="Calibri"/>
          <w:lang w:val="en-US"/>
        </w:rPr>
        <w:t>b</w:t>
      </w:r>
      <w:r w:rsidRPr="00DD5294">
        <w:rPr>
          <w:rFonts w:eastAsia="Calibri"/>
        </w:rPr>
        <w:t xml:space="preserve"> – сплав АД31; с – сплав АМг3; </w:t>
      </w:r>
      <w:r w:rsidRPr="00DD5294">
        <w:rPr>
          <w:rFonts w:eastAsia="Calibri"/>
          <w:lang w:val="en-US"/>
        </w:rPr>
        <w:t>d</w:t>
      </w:r>
      <w:r w:rsidRPr="00DD5294">
        <w:rPr>
          <w:rFonts w:eastAsia="Calibri"/>
        </w:rPr>
        <w:t xml:space="preserve"> - сплав АМг6; </w:t>
      </w:r>
      <w:r w:rsidRPr="00DD5294">
        <w:rPr>
          <w:rFonts w:eastAsia="Calibri"/>
          <w:lang w:val="en-US"/>
        </w:rPr>
        <w:t>e</w:t>
      </w:r>
      <w:r w:rsidRPr="00DD5294">
        <w:rPr>
          <w:rFonts w:eastAsia="Calibri"/>
        </w:rPr>
        <w:t xml:space="preserve"> - сплав В95.</w:t>
      </w:r>
    </w:p>
    <w:p w:rsidR="00602AD6" w:rsidRDefault="00602AD6" w:rsidP="008A5B10">
      <w:pPr>
        <w:spacing w:line="360" w:lineRule="auto"/>
        <w:ind w:firstLine="720"/>
        <w:jc w:val="both"/>
        <w:rPr>
          <w:sz w:val="28"/>
          <w:szCs w:val="28"/>
        </w:rPr>
      </w:pPr>
    </w:p>
    <w:p w:rsidR="008A5B10" w:rsidRPr="008A5B10" w:rsidRDefault="008A5B10" w:rsidP="00602AD6">
      <w:pPr>
        <w:spacing w:line="360" w:lineRule="auto"/>
        <w:ind w:firstLine="720"/>
        <w:jc w:val="both"/>
        <w:rPr>
          <w:sz w:val="28"/>
          <w:szCs w:val="28"/>
        </w:rPr>
      </w:pPr>
      <w:r w:rsidRPr="008A5B10">
        <w:rPr>
          <w:sz w:val="28"/>
          <w:szCs w:val="28"/>
        </w:rPr>
        <w:lastRenderedPageBreak/>
        <w:t>Ранее и довольно долго считалось, что ЛИК, хотя и могут предотвращать атмосферную коррозию металлов в замкнутом пространстве, но не могут этого делать в случае обильной конденсации влаги на образцах. Однако за последнее десятилетие удалось создать ЛИК, которые эффективны для большинства металлов и сплавов даже в столь жестких условиях. Наиболее проверенным из них является ИФХАН-118, который, как видно из Табл</w:t>
      </w:r>
      <w:r w:rsidRPr="00C72903">
        <w:rPr>
          <w:sz w:val="28"/>
          <w:szCs w:val="28"/>
        </w:rPr>
        <w:t>.1</w:t>
      </w:r>
      <w:r w:rsidRPr="008A5B10">
        <w:rPr>
          <w:sz w:val="28"/>
          <w:szCs w:val="28"/>
        </w:rPr>
        <w:t xml:space="preserve">, хорошо защищает металлы и сплавы в жестких условиях конденсации влаги на образцах и на его основе можно  совершенствовать защиту различных металлов. Например, его совместное применение с летучим аминопропилтриэтоксисиланом (АГМ-9) улучшает защиту сплава АМГ-3. </w:t>
      </w:r>
    </w:p>
    <w:p w:rsidR="008A5B10" w:rsidRPr="001A5EDB" w:rsidRDefault="008A5B10" w:rsidP="00602AD6">
      <w:pPr>
        <w:pStyle w:val="aa"/>
        <w:spacing w:after="0" w:line="360" w:lineRule="auto"/>
        <w:ind w:firstLine="720"/>
        <w:jc w:val="both"/>
      </w:pPr>
      <w:r w:rsidRPr="008A5B10">
        <w:rPr>
          <w:sz w:val="28"/>
          <w:szCs w:val="28"/>
        </w:rPr>
        <w:t xml:space="preserve">Результаты, полученные при испытаниях согласно ГОСТ 9.302-88 давали основания предположить, что и в условиях насильственной конденсации влаги наноразмерные пленки образованные из </w:t>
      </w:r>
      <w:r w:rsidR="0048208A">
        <w:rPr>
          <w:sz w:val="28"/>
          <w:szCs w:val="28"/>
        </w:rPr>
        <w:t>газопаровой фазы</w:t>
      </w:r>
      <w:r w:rsidRPr="008A5B10">
        <w:rPr>
          <w:sz w:val="28"/>
          <w:szCs w:val="28"/>
        </w:rPr>
        <w:t xml:space="preserve"> будут обеспечивать эффективную защиту алюминиевых сплавов. Результаты ускоренных испытаний в условиях 100%-ной влажности и периодической конденсации влаги на образцах представлены в Табл.</w:t>
      </w:r>
      <w:r w:rsidRPr="00C72903">
        <w:rPr>
          <w:sz w:val="28"/>
          <w:szCs w:val="28"/>
        </w:rPr>
        <w:t>2.</w:t>
      </w:r>
    </w:p>
    <w:p w:rsidR="00DF7C2F" w:rsidRPr="00E83B78" w:rsidRDefault="001A5EDB" w:rsidP="00602AD6">
      <w:pPr>
        <w:spacing w:line="360" w:lineRule="auto"/>
        <w:ind w:firstLine="720"/>
        <w:jc w:val="both"/>
        <w:rPr>
          <w:sz w:val="28"/>
          <w:szCs w:val="28"/>
        </w:rPr>
      </w:pPr>
      <w:r w:rsidRPr="008A5B10">
        <w:rPr>
          <w:sz w:val="28"/>
          <w:szCs w:val="28"/>
        </w:rPr>
        <w:t xml:space="preserve">Как видно из таблицы, наноразмерные пленки, образованные из </w:t>
      </w:r>
      <w:r w:rsidR="00DE4363">
        <w:rPr>
          <w:sz w:val="28"/>
          <w:szCs w:val="28"/>
        </w:rPr>
        <w:t>газопаровой фазы</w:t>
      </w:r>
      <w:r w:rsidRPr="008A5B10">
        <w:rPr>
          <w:sz w:val="28"/>
          <w:szCs w:val="28"/>
        </w:rPr>
        <w:t xml:space="preserve"> способны эффективно защищать алюминиевые сплавы даже в жестких условиях насильственной конденсации влаги. Отметим, что пленки сформированные в парах смесей некоторых ЛИК с летучими силанами защищают от коррозии лучше, чем индивидуальные соединения – наблюдается эффект синергизма.</w:t>
      </w:r>
      <w:r w:rsidR="00DF7C2F" w:rsidRPr="00DF7C2F">
        <w:t xml:space="preserve"> </w:t>
      </w:r>
      <w:r w:rsidR="00DF7C2F" w:rsidRPr="00E83B78">
        <w:rPr>
          <w:sz w:val="28"/>
          <w:szCs w:val="28"/>
        </w:rPr>
        <w:t>Лучшие защитные свойства демонстрируют в этих жёстких условиях ингибитор ИФХАН 112, а также композиции основания Шиффа (ОШ) и основанных на них ИФХАН-61или ИФХАН-67 с летучим силаном (ВТМС).</w:t>
      </w:r>
    </w:p>
    <w:p w:rsidR="00DF7C2F" w:rsidRPr="00E83B78" w:rsidRDefault="00DF7C2F" w:rsidP="00602AD6">
      <w:pPr>
        <w:spacing w:line="360" w:lineRule="auto"/>
        <w:ind w:firstLine="720"/>
        <w:jc w:val="both"/>
        <w:rPr>
          <w:sz w:val="28"/>
          <w:szCs w:val="28"/>
        </w:rPr>
      </w:pPr>
      <w:r w:rsidRPr="00E83B78">
        <w:rPr>
          <w:sz w:val="28"/>
          <w:szCs w:val="28"/>
        </w:rPr>
        <w:t xml:space="preserve">Можно полагать, что силан усиливает стабильность пленки ЛИК благодаря гидролизу и образованию силоксанового олигомера, </w:t>
      </w:r>
      <w:r w:rsidRPr="00E83B78">
        <w:rPr>
          <w:sz w:val="28"/>
          <w:szCs w:val="28"/>
        </w:rPr>
        <w:lastRenderedPageBreak/>
        <w:t>создающего дополнительный барьер и препятствующего десорбции ингибитора.</w:t>
      </w:r>
    </w:p>
    <w:p w:rsidR="001A5EDB" w:rsidRDefault="001A5EDB" w:rsidP="008A5B10">
      <w:pPr>
        <w:pStyle w:val="aa"/>
        <w:spacing w:after="0" w:line="360" w:lineRule="auto"/>
        <w:ind w:firstLine="720"/>
        <w:jc w:val="both"/>
        <w:rPr>
          <w:sz w:val="28"/>
          <w:szCs w:val="28"/>
        </w:rPr>
      </w:pPr>
    </w:p>
    <w:p w:rsidR="00602AD6" w:rsidRPr="00602AD6" w:rsidRDefault="001A5EDB" w:rsidP="00602AD6">
      <w:pPr>
        <w:jc w:val="right"/>
        <w:rPr>
          <w:szCs w:val="28"/>
        </w:rPr>
      </w:pPr>
      <w:r w:rsidRPr="00602AD6">
        <w:rPr>
          <w:szCs w:val="28"/>
        </w:rPr>
        <w:t xml:space="preserve">Таблица 1. </w:t>
      </w:r>
    </w:p>
    <w:p w:rsidR="001A5EDB" w:rsidRPr="00602AD6" w:rsidRDefault="001A5EDB" w:rsidP="00602AD6">
      <w:pPr>
        <w:jc w:val="center"/>
        <w:rPr>
          <w:szCs w:val="28"/>
        </w:rPr>
      </w:pPr>
      <w:r w:rsidRPr="00602AD6">
        <w:rPr>
          <w:szCs w:val="28"/>
        </w:rPr>
        <w:t>Защита металлов парами ЛИК в условиях 100%-ной влажности и периодической конденсации влаги на образцах.</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80"/>
        <w:gridCol w:w="900"/>
        <w:gridCol w:w="898"/>
        <w:gridCol w:w="993"/>
        <w:gridCol w:w="992"/>
        <w:gridCol w:w="1276"/>
        <w:gridCol w:w="1133"/>
      </w:tblGrid>
      <w:tr w:rsidR="001A5EDB" w:rsidRPr="008A5B10" w:rsidTr="008A5B10">
        <w:tc>
          <w:tcPr>
            <w:tcW w:w="2880" w:type="dxa"/>
          </w:tcPr>
          <w:p w:rsidR="001A5EDB" w:rsidRPr="008A5B10" w:rsidRDefault="001A5EDB" w:rsidP="00007862">
            <w:pPr>
              <w:tabs>
                <w:tab w:val="left" w:pos="0"/>
              </w:tabs>
              <w:ind w:right="-142"/>
              <w:jc w:val="center"/>
              <w:rPr>
                <w:sz w:val="28"/>
                <w:szCs w:val="28"/>
              </w:rPr>
            </w:pPr>
            <w:r w:rsidRPr="008A5B10">
              <w:rPr>
                <w:sz w:val="28"/>
                <w:szCs w:val="28"/>
              </w:rPr>
              <w:t>Ингибитор</w:t>
            </w:r>
          </w:p>
        </w:tc>
        <w:tc>
          <w:tcPr>
            <w:tcW w:w="900" w:type="dxa"/>
          </w:tcPr>
          <w:p w:rsidR="001A5EDB" w:rsidRPr="008A5B10" w:rsidRDefault="001A5EDB" w:rsidP="00007862">
            <w:pPr>
              <w:tabs>
                <w:tab w:val="left" w:pos="0"/>
              </w:tabs>
              <w:ind w:right="-142"/>
              <w:jc w:val="both"/>
              <w:rPr>
                <w:sz w:val="28"/>
                <w:szCs w:val="28"/>
              </w:rPr>
            </w:pPr>
            <w:r w:rsidRPr="008A5B10">
              <w:rPr>
                <w:sz w:val="28"/>
                <w:szCs w:val="28"/>
              </w:rPr>
              <w:t>Сталь</w:t>
            </w:r>
          </w:p>
          <w:p w:rsidR="001A5EDB" w:rsidRPr="008A5B10" w:rsidRDefault="001A5EDB" w:rsidP="00007862">
            <w:pPr>
              <w:tabs>
                <w:tab w:val="left" w:pos="0"/>
              </w:tabs>
              <w:ind w:right="-142"/>
              <w:jc w:val="both"/>
              <w:rPr>
                <w:sz w:val="28"/>
                <w:szCs w:val="28"/>
              </w:rPr>
            </w:pPr>
            <w:r w:rsidRPr="008A5B10">
              <w:rPr>
                <w:sz w:val="28"/>
                <w:szCs w:val="28"/>
              </w:rPr>
              <w:t>Ст 3</w:t>
            </w:r>
          </w:p>
        </w:tc>
        <w:tc>
          <w:tcPr>
            <w:tcW w:w="898" w:type="dxa"/>
          </w:tcPr>
          <w:p w:rsidR="001A5EDB" w:rsidRPr="008A5B10" w:rsidRDefault="001A5EDB" w:rsidP="00007862">
            <w:pPr>
              <w:tabs>
                <w:tab w:val="left" w:pos="0"/>
              </w:tabs>
              <w:ind w:right="-142"/>
              <w:jc w:val="both"/>
              <w:rPr>
                <w:sz w:val="28"/>
                <w:szCs w:val="28"/>
              </w:rPr>
            </w:pPr>
            <w:r w:rsidRPr="008A5B10">
              <w:rPr>
                <w:sz w:val="28"/>
                <w:szCs w:val="28"/>
              </w:rPr>
              <w:t>Медь М1</w:t>
            </w:r>
          </w:p>
        </w:tc>
        <w:tc>
          <w:tcPr>
            <w:tcW w:w="993" w:type="dxa"/>
          </w:tcPr>
          <w:p w:rsidR="008A5B10" w:rsidRPr="008A5B10" w:rsidRDefault="001A5EDB" w:rsidP="00007862">
            <w:pPr>
              <w:tabs>
                <w:tab w:val="left" w:pos="0"/>
              </w:tabs>
              <w:ind w:right="-142"/>
              <w:jc w:val="both"/>
              <w:rPr>
                <w:sz w:val="28"/>
                <w:szCs w:val="28"/>
              </w:rPr>
            </w:pPr>
            <w:r w:rsidRPr="008A5B10">
              <w:rPr>
                <w:sz w:val="28"/>
                <w:szCs w:val="28"/>
              </w:rPr>
              <w:t xml:space="preserve">Цинк </w:t>
            </w:r>
          </w:p>
          <w:p w:rsidR="001A5EDB" w:rsidRPr="008A5B10" w:rsidRDefault="001A5EDB" w:rsidP="00007862">
            <w:pPr>
              <w:tabs>
                <w:tab w:val="left" w:pos="0"/>
              </w:tabs>
              <w:ind w:right="-142"/>
              <w:jc w:val="both"/>
              <w:rPr>
                <w:sz w:val="28"/>
                <w:szCs w:val="28"/>
              </w:rPr>
            </w:pPr>
            <w:r w:rsidRPr="008A5B10">
              <w:rPr>
                <w:sz w:val="28"/>
                <w:szCs w:val="28"/>
              </w:rPr>
              <w:t>Ц0</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Сплав Д16</w:t>
            </w:r>
          </w:p>
        </w:tc>
        <w:tc>
          <w:tcPr>
            <w:tcW w:w="1276" w:type="dxa"/>
          </w:tcPr>
          <w:p w:rsidR="001A5EDB" w:rsidRPr="008A5B10" w:rsidRDefault="001A5EDB" w:rsidP="00007862">
            <w:pPr>
              <w:tabs>
                <w:tab w:val="left" w:pos="0"/>
              </w:tabs>
              <w:ind w:right="-142"/>
              <w:jc w:val="both"/>
              <w:rPr>
                <w:sz w:val="28"/>
                <w:szCs w:val="28"/>
              </w:rPr>
            </w:pPr>
            <w:r w:rsidRPr="008A5B10">
              <w:rPr>
                <w:sz w:val="28"/>
                <w:szCs w:val="28"/>
              </w:rPr>
              <w:t>Сплав АМГ-3</w:t>
            </w:r>
          </w:p>
        </w:tc>
        <w:tc>
          <w:tcPr>
            <w:tcW w:w="1133" w:type="dxa"/>
          </w:tcPr>
          <w:p w:rsidR="001A5EDB" w:rsidRPr="008A5B10" w:rsidRDefault="001A5EDB" w:rsidP="00007862">
            <w:pPr>
              <w:tabs>
                <w:tab w:val="left" w:pos="0"/>
              </w:tabs>
              <w:ind w:right="-142"/>
              <w:jc w:val="both"/>
              <w:rPr>
                <w:sz w:val="28"/>
                <w:szCs w:val="28"/>
              </w:rPr>
            </w:pPr>
            <w:r w:rsidRPr="008A5B10">
              <w:rPr>
                <w:sz w:val="28"/>
                <w:szCs w:val="28"/>
              </w:rPr>
              <w:t>Латунь   Л63</w:t>
            </w:r>
          </w:p>
        </w:tc>
      </w:tr>
      <w:tr w:rsidR="001A5EDB" w:rsidRPr="008A5B10" w:rsidTr="008A5B10">
        <w:tc>
          <w:tcPr>
            <w:tcW w:w="2880" w:type="dxa"/>
          </w:tcPr>
          <w:p w:rsidR="001A5EDB" w:rsidRPr="008A5B10" w:rsidRDefault="001A5EDB" w:rsidP="00007862">
            <w:pPr>
              <w:tabs>
                <w:tab w:val="left" w:pos="0"/>
              </w:tabs>
              <w:ind w:right="-142"/>
              <w:jc w:val="both"/>
              <w:rPr>
                <w:sz w:val="28"/>
                <w:szCs w:val="28"/>
              </w:rPr>
            </w:pPr>
            <w:r w:rsidRPr="008A5B10">
              <w:rPr>
                <w:sz w:val="28"/>
                <w:szCs w:val="28"/>
              </w:rPr>
              <w:t>1,2,3-Бензотриазол</w:t>
            </w:r>
          </w:p>
        </w:tc>
        <w:tc>
          <w:tcPr>
            <w:tcW w:w="900"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133" w:type="dxa"/>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rPr>
          <w:trHeight w:val="295"/>
        </w:trPr>
        <w:tc>
          <w:tcPr>
            <w:tcW w:w="2880" w:type="dxa"/>
          </w:tcPr>
          <w:p w:rsidR="001A5EDB" w:rsidRPr="008A5B10" w:rsidRDefault="001A5EDB" w:rsidP="00007862">
            <w:pPr>
              <w:pStyle w:val="8f22"/>
              <w:widowControl/>
              <w:tabs>
                <w:tab w:val="left" w:pos="0"/>
              </w:tabs>
              <w:spacing w:line="240" w:lineRule="auto"/>
              <w:ind w:right="-142"/>
              <w:rPr>
                <w:szCs w:val="28"/>
              </w:rPr>
            </w:pPr>
            <w:r w:rsidRPr="008A5B10">
              <w:rPr>
                <w:szCs w:val="28"/>
              </w:rPr>
              <w:t>АГМ-9</w:t>
            </w:r>
          </w:p>
        </w:tc>
        <w:tc>
          <w:tcPr>
            <w:tcW w:w="900" w:type="dxa"/>
          </w:tcPr>
          <w:p w:rsidR="001A5EDB" w:rsidRPr="008A5B10" w:rsidRDefault="001A5EDB" w:rsidP="00007862">
            <w:pPr>
              <w:pStyle w:val="8f22"/>
              <w:widowControl/>
              <w:tabs>
                <w:tab w:val="left" w:pos="0"/>
              </w:tabs>
              <w:spacing w:line="240" w:lineRule="auto"/>
              <w:ind w:right="-142"/>
              <w:jc w:val="center"/>
              <w:rPr>
                <w:szCs w:val="28"/>
              </w:rPr>
            </w:pPr>
            <w:r w:rsidRPr="008A5B10">
              <w:rPr>
                <w:szCs w:val="28"/>
              </w:rPr>
              <w:t>±</w:t>
            </w:r>
          </w:p>
        </w:tc>
        <w:tc>
          <w:tcPr>
            <w:tcW w:w="898"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Pr>
          <w:p w:rsidR="001A5EDB" w:rsidRPr="008A5B10" w:rsidRDefault="001A5EDB" w:rsidP="00007862">
            <w:pPr>
              <w:tabs>
                <w:tab w:val="left" w:pos="0"/>
              </w:tabs>
              <w:ind w:right="-142"/>
              <w:jc w:val="center"/>
              <w:rPr>
                <w:sz w:val="28"/>
                <w:szCs w:val="28"/>
              </w:rPr>
            </w:pPr>
            <w:r w:rsidRPr="008A5B10">
              <w:rPr>
                <w:sz w:val="28"/>
                <w:szCs w:val="28"/>
              </w:rPr>
              <w:t>не исп</w:t>
            </w:r>
          </w:p>
        </w:tc>
        <w:tc>
          <w:tcPr>
            <w:tcW w:w="1133" w:type="dxa"/>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Pr>
          <w:p w:rsidR="001A5EDB" w:rsidRPr="008A5B10" w:rsidRDefault="001A5EDB" w:rsidP="00007862">
            <w:pPr>
              <w:tabs>
                <w:tab w:val="left" w:pos="0"/>
              </w:tabs>
              <w:ind w:right="-142"/>
              <w:jc w:val="both"/>
              <w:rPr>
                <w:sz w:val="28"/>
                <w:szCs w:val="28"/>
              </w:rPr>
            </w:pPr>
            <w:r w:rsidRPr="008A5B10">
              <w:rPr>
                <w:sz w:val="28"/>
                <w:szCs w:val="28"/>
              </w:rPr>
              <w:t>Основание Шиффа</w:t>
            </w:r>
          </w:p>
        </w:tc>
        <w:tc>
          <w:tcPr>
            <w:tcW w:w="900"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Pr>
          <w:p w:rsidR="001A5EDB" w:rsidRPr="008A5B10" w:rsidRDefault="001A5EDB" w:rsidP="00007862">
            <w:pPr>
              <w:tabs>
                <w:tab w:val="left" w:pos="0"/>
              </w:tabs>
              <w:ind w:right="-142"/>
              <w:jc w:val="center"/>
              <w:rPr>
                <w:sz w:val="28"/>
                <w:szCs w:val="28"/>
              </w:rPr>
            </w:pPr>
            <w:r w:rsidRPr="008A5B10">
              <w:rPr>
                <w:sz w:val="28"/>
                <w:szCs w:val="28"/>
              </w:rPr>
              <w:t>не исп</w:t>
            </w:r>
          </w:p>
        </w:tc>
        <w:tc>
          <w:tcPr>
            <w:tcW w:w="1133" w:type="dxa"/>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Pr>
          <w:p w:rsidR="001A5EDB" w:rsidRPr="008A5B10" w:rsidRDefault="001A5EDB" w:rsidP="00007862">
            <w:pPr>
              <w:tabs>
                <w:tab w:val="left" w:pos="0"/>
              </w:tabs>
              <w:ind w:right="-142"/>
              <w:jc w:val="both"/>
              <w:rPr>
                <w:sz w:val="28"/>
                <w:szCs w:val="28"/>
              </w:rPr>
            </w:pPr>
            <w:r w:rsidRPr="008A5B10">
              <w:rPr>
                <w:sz w:val="28"/>
                <w:szCs w:val="28"/>
              </w:rPr>
              <w:t>ИФХАН-67</w:t>
            </w:r>
          </w:p>
        </w:tc>
        <w:tc>
          <w:tcPr>
            <w:tcW w:w="900"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Pr>
          <w:p w:rsidR="001A5EDB" w:rsidRPr="008A5B10" w:rsidRDefault="001A5EDB" w:rsidP="00007862">
            <w:pPr>
              <w:tabs>
                <w:tab w:val="left" w:pos="0"/>
              </w:tabs>
              <w:ind w:right="-142"/>
              <w:jc w:val="center"/>
              <w:rPr>
                <w:sz w:val="28"/>
                <w:szCs w:val="28"/>
                <w:highlight w:val="red"/>
              </w:rPr>
            </w:pPr>
            <w:r w:rsidRPr="008A5B10">
              <w:rPr>
                <w:sz w:val="28"/>
                <w:szCs w:val="28"/>
              </w:rPr>
              <w:t>не исп</w:t>
            </w:r>
          </w:p>
        </w:tc>
        <w:tc>
          <w:tcPr>
            <w:tcW w:w="1133" w:type="dxa"/>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both"/>
              <w:rPr>
                <w:sz w:val="28"/>
                <w:szCs w:val="28"/>
              </w:rPr>
            </w:pPr>
            <w:r w:rsidRPr="008A5B10">
              <w:rPr>
                <w:sz w:val="28"/>
                <w:szCs w:val="28"/>
              </w:rPr>
              <w:t xml:space="preserve">ИФХАН-8 </w:t>
            </w:r>
          </w:p>
        </w:tc>
        <w:tc>
          <w:tcPr>
            <w:tcW w:w="90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не исп</w:t>
            </w:r>
          </w:p>
        </w:tc>
        <w:tc>
          <w:tcPr>
            <w:tcW w:w="992"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highlight w:val="red"/>
              </w:rPr>
            </w:pPr>
            <w:r w:rsidRPr="008A5B10">
              <w:rPr>
                <w:sz w:val="28"/>
                <w:szCs w:val="28"/>
              </w:rPr>
              <w:t>-</w:t>
            </w:r>
          </w:p>
        </w:tc>
        <w:tc>
          <w:tcPr>
            <w:tcW w:w="113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both"/>
              <w:rPr>
                <w:sz w:val="28"/>
                <w:szCs w:val="28"/>
              </w:rPr>
            </w:pPr>
            <w:r w:rsidRPr="008A5B10">
              <w:rPr>
                <w:sz w:val="28"/>
                <w:szCs w:val="28"/>
              </w:rPr>
              <w:t>ИФХАН-61</w:t>
            </w:r>
          </w:p>
        </w:tc>
        <w:tc>
          <w:tcPr>
            <w:tcW w:w="90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highlight w:val="red"/>
              </w:rPr>
            </w:pPr>
            <w:r w:rsidRPr="008A5B10">
              <w:rPr>
                <w:sz w:val="28"/>
                <w:szCs w:val="28"/>
              </w:rPr>
              <w:t>±</w:t>
            </w:r>
          </w:p>
        </w:tc>
        <w:tc>
          <w:tcPr>
            <w:tcW w:w="113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r>
      <w:tr w:rsidR="008A5B10" w:rsidRPr="008A5B10" w:rsidTr="008A5B10">
        <w:tc>
          <w:tcPr>
            <w:tcW w:w="2880" w:type="dxa"/>
          </w:tcPr>
          <w:p w:rsidR="008A5B10" w:rsidRPr="008A5B10" w:rsidRDefault="008A5B10" w:rsidP="008A5B10">
            <w:pPr>
              <w:tabs>
                <w:tab w:val="left" w:pos="0"/>
              </w:tabs>
              <w:ind w:right="-142"/>
              <w:jc w:val="both"/>
              <w:rPr>
                <w:sz w:val="28"/>
                <w:szCs w:val="28"/>
              </w:rPr>
            </w:pPr>
            <w:r w:rsidRPr="008A5B10">
              <w:rPr>
                <w:sz w:val="28"/>
                <w:szCs w:val="28"/>
              </w:rPr>
              <w:t xml:space="preserve">ИФХАН-112 </w:t>
            </w:r>
          </w:p>
        </w:tc>
        <w:tc>
          <w:tcPr>
            <w:tcW w:w="900" w:type="dxa"/>
          </w:tcPr>
          <w:p w:rsidR="008A5B10" w:rsidRPr="008A5B10" w:rsidRDefault="008A5B10" w:rsidP="00007862">
            <w:pPr>
              <w:tabs>
                <w:tab w:val="left" w:pos="0"/>
              </w:tabs>
              <w:ind w:right="-142"/>
              <w:jc w:val="center"/>
              <w:rPr>
                <w:sz w:val="28"/>
                <w:szCs w:val="28"/>
              </w:rPr>
            </w:pPr>
            <w:r w:rsidRPr="008A5B10">
              <w:rPr>
                <w:sz w:val="28"/>
                <w:szCs w:val="28"/>
              </w:rPr>
              <w:t>++</w:t>
            </w:r>
          </w:p>
        </w:tc>
        <w:tc>
          <w:tcPr>
            <w:tcW w:w="898" w:type="dxa"/>
          </w:tcPr>
          <w:p w:rsidR="008A5B10" w:rsidRPr="008A5B10" w:rsidRDefault="008A5B10" w:rsidP="00007862">
            <w:pPr>
              <w:tabs>
                <w:tab w:val="left" w:pos="0"/>
              </w:tabs>
              <w:ind w:right="-142"/>
              <w:jc w:val="center"/>
              <w:rPr>
                <w:sz w:val="28"/>
                <w:szCs w:val="28"/>
              </w:rPr>
            </w:pPr>
            <w:r w:rsidRPr="008A5B10">
              <w:rPr>
                <w:sz w:val="28"/>
                <w:szCs w:val="28"/>
              </w:rPr>
              <w:t>+</w:t>
            </w:r>
          </w:p>
        </w:tc>
        <w:tc>
          <w:tcPr>
            <w:tcW w:w="993" w:type="dxa"/>
          </w:tcPr>
          <w:p w:rsidR="008A5B10" w:rsidRPr="008A5B10" w:rsidRDefault="008A5B10" w:rsidP="00007862">
            <w:pPr>
              <w:tabs>
                <w:tab w:val="left" w:pos="0"/>
              </w:tabs>
              <w:ind w:right="-142"/>
              <w:jc w:val="center"/>
              <w:rPr>
                <w:sz w:val="28"/>
                <w:szCs w:val="28"/>
              </w:rPr>
            </w:pPr>
            <w:r w:rsidRPr="008A5B10">
              <w:rPr>
                <w:sz w:val="28"/>
                <w:szCs w:val="28"/>
              </w:rPr>
              <w:t>+</w:t>
            </w:r>
          </w:p>
        </w:tc>
        <w:tc>
          <w:tcPr>
            <w:tcW w:w="992" w:type="dxa"/>
          </w:tcPr>
          <w:p w:rsidR="008A5B10" w:rsidRPr="008A5B10" w:rsidRDefault="008A5B10" w:rsidP="00007862">
            <w:pPr>
              <w:tabs>
                <w:tab w:val="left" w:pos="0"/>
              </w:tabs>
              <w:ind w:right="-142"/>
              <w:jc w:val="center"/>
              <w:rPr>
                <w:sz w:val="28"/>
                <w:szCs w:val="28"/>
              </w:rPr>
            </w:pPr>
            <w:r w:rsidRPr="008A5B10">
              <w:rPr>
                <w:sz w:val="28"/>
                <w:szCs w:val="28"/>
              </w:rPr>
              <w:t>++</w:t>
            </w:r>
          </w:p>
        </w:tc>
        <w:tc>
          <w:tcPr>
            <w:tcW w:w="1276" w:type="dxa"/>
          </w:tcPr>
          <w:p w:rsidR="008A5B10" w:rsidRPr="008A5B10" w:rsidRDefault="008A5B10" w:rsidP="00007862">
            <w:pPr>
              <w:tabs>
                <w:tab w:val="left" w:pos="0"/>
              </w:tabs>
              <w:ind w:right="-142"/>
              <w:jc w:val="center"/>
              <w:rPr>
                <w:sz w:val="28"/>
                <w:szCs w:val="28"/>
                <w:highlight w:val="red"/>
              </w:rPr>
            </w:pPr>
            <w:r w:rsidRPr="008A5B10">
              <w:rPr>
                <w:sz w:val="28"/>
                <w:szCs w:val="28"/>
              </w:rPr>
              <w:t>++</w:t>
            </w:r>
          </w:p>
        </w:tc>
        <w:tc>
          <w:tcPr>
            <w:tcW w:w="1133" w:type="dxa"/>
          </w:tcPr>
          <w:p w:rsidR="008A5B10" w:rsidRPr="008A5B10" w:rsidRDefault="008A5B10"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Pr>
          <w:p w:rsidR="001A5EDB" w:rsidRPr="008A5B10" w:rsidRDefault="001A5EDB" w:rsidP="00007862">
            <w:pPr>
              <w:tabs>
                <w:tab w:val="left" w:pos="0"/>
              </w:tabs>
              <w:ind w:right="-142"/>
              <w:jc w:val="both"/>
              <w:rPr>
                <w:sz w:val="28"/>
                <w:szCs w:val="28"/>
              </w:rPr>
            </w:pPr>
            <w:r w:rsidRPr="008A5B10">
              <w:rPr>
                <w:sz w:val="28"/>
                <w:szCs w:val="28"/>
              </w:rPr>
              <w:t xml:space="preserve">ИФХАН-118 </w:t>
            </w:r>
          </w:p>
        </w:tc>
        <w:tc>
          <w:tcPr>
            <w:tcW w:w="900"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992" w:type="dxa"/>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Pr>
          <w:p w:rsidR="001A5EDB" w:rsidRPr="008A5B10" w:rsidRDefault="001A5EDB" w:rsidP="00007862">
            <w:pPr>
              <w:tabs>
                <w:tab w:val="left" w:pos="0"/>
              </w:tabs>
              <w:ind w:right="-142"/>
              <w:jc w:val="center"/>
              <w:rPr>
                <w:sz w:val="28"/>
                <w:szCs w:val="28"/>
                <w:highlight w:val="red"/>
              </w:rPr>
            </w:pPr>
            <w:r w:rsidRPr="008A5B10">
              <w:rPr>
                <w:sz w:val="28"/>
                <w:szCs w:val="28"/>
              </w:rPr>
              <w:t>+</w:t>
            </w:r>
          </w:p>
        </w:tc>
        <w:tc>
          <w:tcPr>
            <w:tcW w:w="1133" w:type="dxa"/>
          </w:tcPr>
          <w:p w:rsidR="001A5EDB" w:rsidRPr="008A5B10" w:rsidRDefault="001A5EDB" w:rsidP="00007862">
            <w:pPr>
              <w:tabs>
                <w:tab w:val="left" w:pos="0"/>
              </w:tabs>
              <w:ind w:right="-142"/>
              <w:jc w:val="center"/>
              <w:rPr>
                <w:sz w:val="28"/>
                <w:szCs w:val="28"/>
              </w:rPr>
            </w:pPr>
            <w:r w:rsidRPr="008A5B10">
              <w:rPr>
                <w:sz w:val="28"/>
                <w:szCs w:val="28"/>
              </w:rPr>
              <w:t>++</w:t>
            </w:r>
          </w:p>
        </w:tc>
      </w:tr>
      <w:tr w:rsidR="001A5EDB" w:rsidRPr="008A5B10" w:rsidTr="008A5B10">
        <w:tc>
          <w:tcPr>
            <w:tcW w:w="288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both"/>
              <w:rPr>
                <w:sz w:val="28"/>
                <w:szCs w:val="28"/>
              </w:rPr>
            </w:pPr>
            <w:r w:rsidRPr="008A5B10">
              <w:rPr>
                <w:sz w:val="28"/>
                <w:szCs w:val="28"/>
              </w:rPr>
              <w:t xml:space="preserve">ИФХАН-118+ АГМ-9 </w:t>
            </w:r>
          </w:p>
        </w:tc>
        <w:tc>
          <w:tcPr>
            <w:tcW w:w="900"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898"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99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не исп</w:t>
            </w:r>
          </w:p>
        </w:tc>
        <w:tc>
          <w:tcPr>
            <w:tcW w:w="992"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c>
          <w:tcPr>
            <w:tcW w:w="1276"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highlight w:val="red"/>
              </w:rPr>
            </w:pPr>
            <w:r w:rsidRPr="008A5B10">
              <w:rPr>
                <w:sz w:val="28"/>
                <w:szCs w:val="28"/>
              </w:rPr>
              <w:t>++</w:t>
            </w:r>
          </w:p>
        </w:tc>
        <w:tc>
          <w:tcPr>
            <w:tcW w:w="1133" w:type="dxa"/>
            <w:tcBorders>
              <w:top w:val="single" w:sz="4" w:space="0" w:color="auto"/>
              <w:left w:val="single" w:sz="4" w:space="0" w:color="auto"/>
              <w:bottom w:val="single" w:sz="4" w:space="0" w:color="auto"/>
              <w:right w:val="single" w:sz="4" w:space="0" w:color="auto"/>
            </w:tcBorders>
          </w:tcPr>
          <w:p w:rsidR="001A5EDB" w:rsidRPr="008A5B10" w:rsidRDefault="001A5EDB" w:rsidP="00007862">
            <w:pPr>
              <w:tabs>
                <w:tab w:val="left" w:pos="0"/>
              </w:tabs>
              <w:ind w:right="-142"/>
              <w:jc w:val="center"/>
              <w:rPr>
                <w:sz w:val="28"/>
                <w:szCs w:val="28"/>
              </w:rPr>
            </w:pPr>
            <w:r w:rsidRPr="008A5B10">
              <w:rPr>
                <w:sz w:val="28"/>
                <w:szCs w:val="28"/>
              </w:rPr>
              <w:t>+</w:t>
            </w:r>
          </w:p>
        </w:tc>
      </w:tr>
    </w:tbl>
    <w:p w:rsidR="001A5EDB" w:rsidRDefault="001A5EDB" w:rsidP="001A5EDB">
      <w:pPr>
        <w:ind w:left="-709" w:firstLine="425"/>
      </w:pPr>
    </w:p>
    <w:p w:rsidR="00602AD6" w:rsidRPr="006C435A" w:rsidRDefault="00602AD6" w:rsidP="001A5EDB">
      <w:pPr>
        <w:ind w:left="-709" w:firstLine="425"/>
      </w:pPr>
    </w:p>
    <w:p w:rsidR="00602AD6" w:rsidRPr="00602AD6" w:rsidRDefault="001A5EDB" w:rsidP="00602AD6">
      <w:pPr>
        <w:jc w:val="right"/>
        <w:rPr>
          <w:szCs w:val="28"/>
        </w:rPr>
      </w:pPr>
      <w:r w:rsidRPr="00602AD6">
        <w:rPr>
          <w:szCs w:val="28"/>
        </w:rPr>
        <w:t xml:space="preserve">Таблица 2 </w:t>
      </w:r>
    </w:p>
    <w:p w:rsidR="001A5EDB" w:rsidRPr="00602AD6" w:rsidRDefault="001A5EDB" w:rsidP="00602AD6">
      <w:pPr>
        <w:jc w:val="center"/>
        <w:rPr>
          <w:szCs w:val="28"/>
        </w:rPr>
      </w:pPr>
      <w:r w:rsidRPr="00602AD6">
        <w:rPr>
          <w:szCs w:val="28"/>
        </w:rPr>
        <w:t>Защита алюминиевых сплавов парами ЛИК в условиях 100%-ной</w:t>
      </w:r>
      <w:r w:rsidRPr="00602AD6">
        <w:rPr>
          <w:szCs w:val="28"/>
        </w:rPr>
        <w:tab/>
        <w:t xml:space="preserve"> влажности и периодической конденсации влаги на образцах.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9"/>
        <w:gridCol w:w="1501"/>
        <w:gridCol w:w="1631"/>
        <w:gridCol w:w="7"/>
        <w:gridCol w:w="1777"/>
        <w:gridCol w:w="1911"/>
      </w:tblGrid>
      <w:tr w:rsidR="001A5EDB" w:rsidRPr="00602AD6" w:rsidTr="00602AD6">
        <w:trPr>
          <w:jc w:val="center"/>
        </w:trPr>
        <w:tc>
          <w:tcPr>
            <w:tcW w:w="1324" w:type="pct"/>
          </w:tcPr>
          <w:p w:rsidR="001A5EDB" w:rsidRPr="00602AD6" w:rsidRDefault="001A5EDB" w:rsidP="00007862">
            <w:pPr>
              <w:tabs>
                <w:tab w:val="left" w:pos="0"/>
              </w:tabs>
              <w:ind w:right="-142"/>
              <w:jc w:val="center"/>
              <w:rPr>
                <w:szCs w:val="28"/>
              </w:rPr>
            </w:pPr>
            <w:r w:rsidRPr="00602AD6">
              <w:rPr>
                <w:szCs w:val="28"/>
              </w:rPr>
              <w:t>Ингибитор</w:t>
            </w:r>
          </w:p>
        </w:tc>
        <w:tc>
          <w:tcPr>
            <w:tcW w:w="808" w:type="pct"/>
          </w:tcPr>
          <w:p w:rsidR="001A5EDB" w:rsidRPr="00602AD6" w:rsidRDefault="001A5EDB" w:rsidP="00007862">
            <w:pPr>
              <w:tabs>
                <w:tab w:val="left" w:pos="0"/>
              </w:tabs>
              <w:ind w:right="-142"/>
              <w:jc w:val="both"/>
              <w:rPr>
                <w:szCs w:val="28"/>
              </w:rPr>
            </w:pPr>
            <w:r w:rsidRPr="00602AD6">
              <w:rPr>
                <w:szCs w:val="28"/>
              </w:rPr>
              <w:t>Сплав Д16</w:t>
            </w:r>
          </w:p>
        </w:tc>
        <w:tc>
          <w:tcPr>
            <w:tcW w:w="882" w:type="pct"/>
            <w:gridSpan w:val="2"/>
          </w:tcPr>
          <w:p w:rsidR="001A5EDB" w:rsidRPr="00602AD6" w:rsidRDefault="001A5EDB" w:rsidP="00007862">
            <w:pPr>
              <w:tabs>
                <w:tab w:val="left" w:pos="0"/>
              </w:tabs>
              <w:ind w:right="-142"/>
              <w:jc w:val="both"/>
              <w:rPr>
                <w:szCs w:val="28"/>
              </w:rPr>
            </w:pPr>
            <w:r w:rsidRPr="00602AD6">
              <w:rPr>
                <w:szCs w:val="28"/>
              </w:rPr>
              <w:t>Сплав АД-31</w:t>
            </w:r>
          </w:p>
        </w:tc>
        <w:tc>
          <w:tcPr>
            <w:tcW w:w="957" w:type="pct"/>
          </w:tcPr>
          <w:p w:rsidR="001A5EDB" w:rsidRPr="00602AD6" w:rsidRDefault="001A5EDB" w:rsidP="00007862">
            <w:pPr>
              <w:tabs>
                <w:tab w:val="left" w:pos="0"/>
              </w:tabs>
              <w:ind w:right="-142"/>
              <w:jc w:val="both"/>
              <w:rPr>
                <w:szCs w:val="28"/>
              </w:rPr>
            </w:pPr>
            <w:r w:rsidRPr="00602AD6">
              <w:rPr>
                <w:szCs w:val="28"/>
              </w:rPr>
              <w:t>Сплав АМг-3</w:t>
            </w:r>
          </w:p>
        </w:tc>
        <w:tc>
          <w:tcPr>
            <w:tcW w:w="1029" w:type="pct"/>
          </w:tcPr>
          <w:p w:rsidR="001A5EDB" w:rsidRPr="00602AD6" w:rsidRDefault="001A5EDB" w:rsidP="00007862">
            <w:pPr>
              <w:tabs>
                <w:tab w:val="left" w:pos="0"/>
              </w:tabs>
              <w:ind w:right="-142"/>
              <w:jc w:val="center"/>
              <w:rPr>
                <w:szCs w:val="28"/>
              </w:rPr>
            </w:pPr>
            <w:r w:rsidRPr="00602AD6">
              <w:rPr>
                <w:szCs w:val="28"/>
              </w:rPr>
              <w:t>Сплав АМГ-6</w:t>
            </w:r>
          </w:p>
        </w:tc>
      </w:tr>
      <w:tr w:rsidR="001A5EDB" w:rsidRPr="00602AD6" w:rsidTr="00602AD6">
        <w:trPr>
          <w:jc w:val="center"/>
        </w:trPr>
        <w:tc>
          <w:tcPr>
            <w:tcW w:w="1324" w:type="pct"/>
          </w:tcPr>
          <w:p w:rsidR="001A5EDB" w:rsidRPr="00602AD6" w:rsidRDefault="001A5EDB" w:rsidP="00007862">
            <w:pPr>
              <w:tabs>
                <w:tab w:val="left" w:pos="0"/>
              </w:tabs>
              <w:ind w:right="-142"/>
              <w:jc w:val="both"/>
              <w:rPr>
                <w:szCs w:val="28"/>
              </w:rPr>
            </w:pPr>
            <w:r w:rsidRPr="00602AD6">
              <w:rPr>
                <w:szCs w:val="28"/>
              </w:rPr>
              <w:t>ФОН</w:t>
            </w:r>
          </w:p>
        </w:tc>
        <w:tc>
          <w:tcPr>
            <w:tcW w:w="808" w:type="pct"/>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Pr>
          <w:p w:rsidR="001A5EDB" w:rsidRPr="00602AD6" w:rsidRDefault="001A5EDB" w:rsidP="00007862">
            <w:pPr>
              <w:tabs>
                <w:tab w:val="left" w:pos="0"/>
              </w:tabs>
              <w:ind w:right="-142"/>
              <w:jc w:val="both"/>
              <w:rPr>
                <w:szCs w:val="28"/>
              </w:rPr>
            </w:pPr>
            <w:r w:rsidRPr="00602AD6">
              <w:rPr>
                <w:szCs w:val="28"/>
              </w:rPr>
              <w:t>ВТМС</w:t>
            </w:r>
          </w:p>
        </w:tc>
        <w:tc>
          <w:tcPr>
            <w:tcW w:w="808" w:type="pct"/>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trHeight w:val="287"/>
          <w:jc w:val="center"/>
        </w:trPr>
        <w:tc>
          <w:tcPr>
            <w:tcW w:w="1324" w:type="pct"/>
          </w:tcPr>
          <w:p w:rsidR="001A5EDB" w:rsidRPr="00602AD6" w:rsidRDefault="001A5EDB" w:rsidP="00007862">
            <w:pPr>
              <w:pStyle w:val="8f22"/>
              <w:widowControl/>
              <w:tabs>
                <w:tab w:val="left" w:pos="0"/>
              </w:tabs>
              <w:spacing w:line="240" w:lineRule="auto"/>
              <w:ind w:right="-142"/>
              <w:rPr>
                <w:sz w:val="24"/>
                <w:szCs w:val="28"/>
              </w:rPr>
            </w:pPr>
            <w:r w:rsidRPr="00602AD6">
              <w:rPr>
                <w:sz w:val="24"/>
                <w:szCs w:val="28"/>
              </w:rPr>
              <w:t>АГМ-9</w:t>
            </w:r>
          </w:p>
        </w:tc>
        <w:tc>
          <w:tcPr>
            <w:tcW w:w="808" w:type="pct"/>
          </w:tcPr>
          <w:p w:rsidR="001A5EDB" w:rsidRPr="00602AD6" w:rsidRDefault="001A5EDB" w:rsidP="00007862">
            <w:pPr>
              <w:pStyle w:val="8f22"/>
              <w:widowControl/>
              <w:tabs>
                <w:tab w:val="left" w:pos="0"/>
              </w:tabs>
              <w:spacing w:line="240" w:lineRule="auto"/>
              <w:ind w:right="-142"/>
              <w:jc w:val="center"/>
              <w:rPr>
                <w:sz w:val="24"/>
                <w:szCs w:val="28"/>
              </w:rPr>
            </w:pPr>
            <w:r w:rsidRPr="00602AD6">
              <w:rPr>
                <w:sz w:val="24"/>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Pr>
          <w:p w:rsidR="001A5EDB" w:rsidRPr="00602AD6" w:rsidRDefault="001A5EDB" w:rsidP="00007862">
            <w:pPr>
              <w:tabs>
                <w:tab w:val="left" w:pos="0"/>
              </w:tabs>
              <w:ind w:right="-142"/>
              <w:jc w:val="both"/>
              <w:rPr>
                <w:szCs w:val="28"/>
              </w:rPr>
            </w:pPr>
            <w:r w:rsidRPr="00602AD6">
              <w:rPr>
                <w:szCs w:val="28"/>
              </w:rPr>
              <w:t>ВТЭС</w:t>
            </w:r>
          </w:p>
        </w:tc>
        <w:tc>
          <w:tcPr>
            <w:tcW w:w="808" w:type="pct"/>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Pr>
          <w:p w:rsidR="001A5EDB" w:rsidRPr="00602AD6" w:rsidRDefault="001A5EDB" w:rsidP="00007862">
            <w:pPr>
              <w:tabs>
                <w:tab w:val="left" w:pos="0"/>
              </w:tabs>
              <w:ind w:right="-142"/>
              <w:jc w:val="both"/>
              <w:rPr>
                <w:szCs w:val="28"/>
              </w:rPr>
            </w:pPr>
            <w:r w:rsidRPr="00602AD6">
              <w:rPr>
                <w:szCs w:val="28"/>
              </w:rPr>
              <w:t>Основание Шиффа</w:t>
            </w:r>
          </w:p>
        </w:tc>
        <w:tc>
          <w:tcPr>
            <w:tcW w:w="808" w:type="pct"/>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both"/>
              <w:rPr>
                <w:szCs w:val="28"/>
              </w:rPr>
            </w:pPr>
            <w:r w:rsidRPr="00602AD6">
              <w:rPr>
                <w:szCs w:val="28"/>
              </w:rPr>
              <w:t>ИФХАН-67</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не исп</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both"/>
              <w:rPr>
                <w:szCs w:val="28"/>
              </w:rPr>
            </w:pPr>
            <w:r w:rsidRPr="00602AD6">
              <w:rPr>
                <w:szCs w:val="28"/>
              </w:rPr>
              <w:t>ИФХАН-61</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не исп</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не исп</w:t>
            </w:r>
          </w:p>
        </w:tc>
      </w:tr>
      <w:tr w:rsidR="001A5EDB" w:rsidRPr="00602AD6" w:rsidTr="00602AD6">
        <w:trPr>
          <w:jc w:val="center"/>
        </w:trPr>
        <w:tc>
          <w:tcPr>
            <w:tcW w:w="1324" w:type="pct"/>
          </w:tcPr>
          <w:p w:rsidR="001A5EDB" w:rsidRPr="00602AD6" w:rsidRDefault="001A5EDB" w:rsidP="00007862">
            <w:pPr>
              <w:tabs>
                <w:tab w:val="left" w:pos="0"/>
              </w:tabs>
              <w:ind w:right="-142"/>
              <w:jc w:val="both"/>
              <w:rPr>
                <w:szCs w:val="28"/>
              </w:rPr>
            </w:pPr>
            <w:r w:rsidRPr="00602AD6">
              <w:rPr>
                <w:szCs w:val="28"/>
              </w:rPr>
              <w:t xml:space="preserve">ИФХАН-118 </w:t>
            </w:r>
          </w:p>
        </w:tc>
        <w:tc>
          <w:tcPr>
            <w:tcW w:w="808" w:type="pct"/>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Pr>
          <w:p w:rsidR="001A5EDB" w:rsidRPr="00602AD6" w:rsidRDefault="001A5EDB" w:rsidP="00007862">
            <w:pPr>
              <w:tabs>
                <w:tab w:val="left" w:pos="0"/>
              </w:tabs>
              <w:ind w:right="-142"/>
              <w:jc w:val="center"/>
              <w:rPr>
                <w:szCs w:val="28"/>
              </w:rPr>
            </w:pPr>
            <w:r w:rsidRPr="00602AD6">
              <w:rPr>
                <w:szCs w:val="28"/>
              </w:rPr>
              <w:t>не исп</w:t>
            </w:r>
          </w:p>
        </w:tc>
        <w:tc>
          <w:tcPr>
            <w:tcW w:w="957" w:type="pct"/>
          </w:tcPr>
          <w:p w:rsidR="001A5EDB" w:rsidRPr="00602AD6" w:rsidRDefault="001A5EDB" w:rsidP="00007862">
            <w:pPr>
              <w:tabs>
                <w:tab w:val="left" w:pos="0"/>
              </w:tabs>
              <w:ind w:right="-142"/>
              <w:jc w:val="center"/>
              <w:rPr>
                <w:szCs w:val="28"/>
              </w:rPr>
            </w:pPr>
            <w:r w:rsidRPr="00602AD6">
              <w:rPr>
                <w:szCs w:val="28"/>
              </w:rPr>
              <w:t>+</w:t>
            </w:r>
          </w:p>
        </w:tc>
        <w:tc>
          <w:tcPr>
            <w:tcW w:w="1029" w:type="pct"/>
          </w:tcPr>
          <w:p w:rsidR="001A5EDB" w:rsidRPr="00602AD6" w:rsidRDefault="001A5EDB" w:rsidP="00007862">
            <w:pPr>
              <w:tabs>
                <w:tab w:val="left" w:pos="0"/>
              </w:tabs>
              <w:ind w:right="-142"/>
              <w:jc w:val="center"/>
              <w:rPr>
                <w:szCs w:val="28"/>
              </w:rPr>
            </w:pPr>
            <w:r w:rsidRPr="00602AD6">
              <w:rPr>
                <w:szCs w:val="28"/>
              </w:rPr>
              <w:t>не исп</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both"/>
              <w:rPr>
                <w:szCs w:val="28"/>
              </w:rPr>
            </w:pPr>
            <w:r w:rsidRPr="00602AD6">
              <w:rPr>
                <w:szCs w:val="28"/>
              </w:rPr>
              <w:t xml:space="preserve">ИФХАН-118+ ВТМС </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both"/>
              <w:rPr>
                <w:szCs w:val="28"/>
              </w:rPr>
            </w:pPr>
            <w:r w:rsidRPr="00602AD6">
              <w:rPr>
                <w:szCs w:val="28"/>
              </w:rPr>
              <w:t xml:space="preserve">ИФХАН-67+ ВТМС </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both"/>
              <w:rPr>
                <w:szCs w:val="28"/>
              </w:rPr>
            </w:pPr>
            <w:r w:rsidRPr="00602AD6">
              <w:rPr>
                <w:szCs w:val="28"/>
              </w:rPr>
              <w:t xml:space="preserve">ОШ+ ВТМС </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r>
      <w:tr w:rsidR="00DE4363"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vAlign w:val="center"/>
          </w:tcPr>
          <w:p w:rsidR="0048208A" w:rsidRPr="00602AD6" w:rsidRDefault="0048208A" w:rsidP="0048208A">
            <w:pPr>
              <w:tabs>
                <w:tab w:val="left" w:pos="0"/>
              </w:tabs>
              <w:ind w:right="-142"/>
              <w:jc w:val="center"/>
              <w:rPr>
                <w:szCs w:val="28"/>
              </w:rPr>
            </w:pPr>
            <w:r w:rsidRPr="00602AD6">
              <w:rPr>
                <w:szCs w:val="28"/>
              </w:rPr>
              <w:t>ИФХАН-61+ ВТМС</w:t>
            </w:r>
          </w:p>
        </w:tc>
        <w:tc>
          <w:tcPr>
            <w:tcW w:w="808" w:type="pct"/>
            <w:tcBorders>
              <w:top w:val="single" w:sz="4" w:space="0" w:color="auto"/>
              <w:left w:val="single" w:sz="4" w:space="0" w:color="auto"/>
              <w:bottom w:val="single" w:sz="4" w:space="0" w:color="auto"/>
              <w:right w:val="single" w:sz="4" w:space="0" w:color="auto"/>
            </w:tcBorders>
            <w:vAlign w:val="center"/>
          </w:tcPr>
          <w:p w:rsidR="0048208A" w:rsidRPr="00602AD6" w:rsidRDefault="0048208A" w:rsidP="0048208A">
            <w:pPr>
              <w:tabs>
                <w:tab w:val="left" w:pos="0"/>
              </w:tabs>
              <w:ind w:right="-142"/>
              <w:jc w:val="center"/>
              <w:rPr>
                <w:szCs w:val="28"/>
              </w:rPr>
            </w:pPr>
            <w:r w:rsidRPr="00602AD6">
              <w:rPr>
                <w:szCs w:val="28"/>
              </w:rPr>
              <w:t>+</w:t>
            </w:r>
          </w:p>
        </w:tc>
        <w:tc>
          <w:tcPr>
            <w:tcW w:w="878" w:type="pct"/>
            <w:tcBorders>
              <w:top w:val="single" w:sz="4" w:space="0" w:color="auto"/>
              <w:left w:val="single" w:sz="4" w:space="0" w:color="auto"/>
              <w:bottom w:val="single" w:sz="4" w:space="0" w:color="auto"/>
              <w:right w:val="single" w:sz="4" w:space="0" w:color="auto"/>
            </w:tcBorders>
            <w:vAlign w:val="center"/>
          </w:tcPr>
          <w:p w:rsidR="0048208A" w:rsidRPr="00602AD6" w:rsidRDefault="0048208A" w:rsidP="0048208A">
            <w:pPr>
              <w:tabs>
                <w:tab w:val="left" w:pos="0"/>
              </w:tabs>
              <w:ind w:right="-142"/>
              <w:jc w:val="center"/>
              <w:rPr>
                <w:szCs w:val="28"/>
              </w:rPr>
            </w:pPr>
            <w:r w:rsidRPr="00602AD6">
              <w:rPr>
                <w:szCs w:val="28"/>
              </w:rPr>
              <w:t>++</w:t>
            </w:r>
          </w:p>
        </w:tc>
        <w:tc>
          <w:tcPr>
            <w:tcW w:w="961" w:type="pct"/>
            <w:gridSpan w:val="2"/>
            <w:tcBorders>
              <w:top w:val="single" w:sz="4" w:space="0" w:color="auto"/>
              <w:left w:val="single" w:sz="4" w:space="0" w:color="auto"/>
              <w:bottom w:val="single" w:sz="4" w:space="0" w:color="auto"/>
              <w:right w:val="single" w:sz="4" w:space="0" w:color="auto"/>
            </w:tcBorders>
            <w:vAlign w:val="center"/>
          </w:tcPr>
          <w:p w:rsidR="0048208A" w:rsidRPr="00602AD6" w:rsidRDefault="0048208A" w:rsidP="0048208A">
            <w:pPr>
              <w:tabs>
                <w:tab w:val="left" w:pos="0"/>
              </w:tabs>
              <w:ind w:right="-142"/>
              <w:jc w:val="center"/>
              <w:rPr>
                <w:szCs w:val="28"/>
              </w:rPr>
            </w:pPr>
            <w:r w:rsidRPr="00602AD6">
              <w:rPr>
                <w:szCs w:val="28"/>
              </w:rPr>
              <w:t>+</w:t>
            </w:r>
          </w:p>
        </w:tc>
        <w:tc>
          <w:tcPr>
            <w:tcW w:w="1029" w:type="pct"/>
            <w:tcBorders>
              <w:top w:val="single" w:sz="4" w:space="0" w:color="auto"/>
              <w:left w:val="single" w:sz="4" w:space="0" w:color="auto"/>
              <w:bottom w:val="single" w:sz="4" w:space="0" w:color="auto"/>
              <w:right w:val="single" w:sz="4" w:space="0" w:color="auto"/>
            </w:tcBorders>
            <w:vAlign w:val="center"/>
          </w:tcPr>
          <w:p w:rsidR="0048208A" w:rsidRPr="00602AD6" w:rsidRDefault="0048208A" w:rsidP="0048208A">
            <w:pPr>
              <w:tabs>
                <w:tab w:val="left" w:pos="0"/>
              </w:tabs>
              <w:ind w:right="-142"/>
              <w:jc w:val="center"/>
              <w:rPr>
                <w:szCs w:val="28"/>
              </w:rPr>
            </w:pPr>
            <w:r w:rsidRPr="00602AD6">
              <w:rPr>
                <w:szCs w:val="28"/>
              </w:rPr>
              <w:t>+</w:t>
            </w:r>
          </w:p>
        </w:tc>
      </w:tr>
      <w:tr w:rsidR="001A5EDB" w:rsidRPr="00602AD6" w:rsidTr="00602AD6">
        <w:trPr>
          <w:jc w:val="center"/>
        </w:trPr>
        <w:tc>
          <w:tcPr>
            <w:tcW w:w="1324" w:type="pct"/>
            <w:tcBorders>
              <w:top w:val="single" w:sz="4" w:space="0" w:color="auto"/>
              <w:left w:val="single" w:sz="4" w:space="0" w:color="auto"/>
              <w:bottom w:val="single" w:sz="4" w:space="0" w:color="auto"/>
              <w:right w:val="single" w:sz="4" w:space="0" w:color="auto"/>
            </w:tcBorders>
          </w:tcPr>
          <w:p w:rsidR="001A5EDB" w:rsidRPr="00602AD6" w:rsidRDefault="001A5EDB" w:rsidP="0048208A">
            <w:pPr>
              <w:tabs>
                <w:tab w:val="left" w:pos="0"/>
              </w:tabs>
              <w:ind w:right="-142"/>
              <w:jc w:val="both"/>
              <w:rPr>
                <w:szCs w:val="28"/>
              </w:rPr>
            </w:pPr>
            <w:r w:rsidRPr="00602AD6">
              <w:rPr>
                <w:szCs w:val="28"/>
              </w:rPr>
              <w:t>ИФХАН-</w:t>
            </w:r>
            <w:r w:rsidR="0048208A" w:rsidRPr="00602AD6">
              <w:rPr>
                <w:szCs w:val="28"/>
              </w:rPr>
              <w:t>112</w:t>
            </w:r>
          </w:p>
        </w:tc>
        <w:tc>
          <w:tcPr>
            <w:tcW w:w="808"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882" w:type="pct"/>
            <w:gridSpan w:val="2"/>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p>
        </w:tc>
        <w:tc>
          <w:tcPr>
            <w:tcW w:w="957"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r w:rsidR="0048208A" w:rsidRPr="00602AD6">
              <w:rPr>
                <w:szCs w:val="28"/>
              </w:rPr>
              <w:t>+</w:t>
            </w:r>
          </w:p>
        </w:tc>
        <w:tc>
          <w:tcPr>
            <w:tcW w:w="1029" w:type="pct"/>
            <w:tcBorders>
              <w:top w:val="single" w:sz="4" w:space="0" w:color="auto"/>
              <w:left w:val="single" w:sz="4" w:space="0" w:color="auto"/>
              <w:bottom w:val="single" w:sz="4" w:space="0" w:color="auto"/>
              <w:right w:val="single" w:sz="4" w:space="0" w:color="auto"/>
            </w:tcBorders>
          </w:tcPr>
          <w:p w:rsidR="001A5EDB" w:rsidRPr="00602AD6" w:rsidRDefault="001A5EDB" w:rsidP="00007862">
            <w:pPr>
              <w:tabs>
                <w:tab w:val="left" w:pos="0"/>
              </w:tabs>
              <w:ind w:right="-142"/>
              <w:jc w:val="center"/>
              <w:rPr>
                <w:szCs w:val="28"/>
              </w:rPr>
            </w:pPr>
            <w:r w:rsidRPr="00602AD6">
              <w:rPr>
                <w:szCs w:val="28"/>
              </w:rPr>
              <w:t>+</w:t>
            </w:r>
            <w:r w:rsidR="0048208A" w:rsidRPr="00602AD6">
              <w:rPr>
                <w:szCs w:val="28"/>
              </w:rPr>
              <w:t>+</w:t>
            </w:r>
          </w:p>
        </w:tc>
      </w:tr>
    </w:tbl>
    <w:p w:rsidR="001A5EDB" w:rsidRDefault="001A5EDB" w:rsidP="001A5EDB">
      <w:pPr>
        <w:pStyle w:val="aa"/>
        <w:ind w:firstLine="720"/>
      </w:pPr>
    </w:p>
    <w:p w:rsidR="00602AD6" w:rsidRDefault="00602AD6" w:rsidP="001A5EDB">
      <w:pPr>
        <w:pStyle w:val="aa"/>
        <w:ind w:firstLine="720"/>
      </w:pPr>
    </w:p>
    <w:p w:rsidR="001A5EDB" w:rsidRPr="00C72903" w:rsidRDefault="001A5EDB" w:rsidP="00C72903">
      <w:pPr>
        <w:pStyle w:val="aa"/>
        <w:spacing w:after="0" w:line="360" w:lineRule="auto"/>
        <w:ind w:firstLine="720"/>
        <w:jc w:val="both"/>
        <w:rPr>
          <w:sz w:val="28"/>
          <w:szCs w:val="28"/>
        </w:rPr>
      </w:pPr>
      <w:r w:rsidRPr="00C72903">
        <w:rPr>
          <w:sz w:val="28"/>
          <w:szCs w:val="28"/>
        </w:rPr>
        <w:t>Одновременно вместе с вышеописанными опытами нами были проведены испытания некоторых алюминиевых сплавов в термовлагокамере согласно ГОСТ 9.054-75 (</w:t>
      </w:r>
      <w:r w:rsidR="00C72903">
        <w:rPr>
          <w:sz w:val="28"/>
          <w:szCs w:val="28"/>
        </w:rPr>
        <w:t>Рис.3</w:t>
      </w:r>
      <w:r w:rsidRPr="00C72903">
        <w:rPr>
          <w:sz w:val="28"/>
          <w:szCs w:val="28"/>
        </w:rPr>
        <w:t xml:space="preserve">). Как видно из </w:t>
      </w:r>
      <w:r w:rsidR="00DE4363" w:rsidRPr="00C72903">
        <w:rPr>
          <w:sz w:val="28"/>
          <w:szCs w:val="28"/>
        </w:rPr>
        <w:t>Рис</w:t>
      </w:r>
      <w:r w:rsidRPr="00C72903">
        <w:rPr>
          <w:sz w:val="28"/>
          <w:szCs w:val="28"/>
        </w:rPr>
        <w:t xml:space="preserve">.3 образцы </w:t>
      </w:r>
      <w:r w:rsidR="00C72903" w:rsidRPr="00C72903">
        <w:rPr>
          <w:sz w:val="28"/>
          <w:szCs w:val="28"/>
        </w:rPr>
        <w:t>некоторых алюминиевых</w:t>
      </w:r>
      <w:r w:rsidRPr="00C72903">
        <w:rPr>
          <w:sz w:val="28"/>
          <w:szCs w:val="28"/>
        </w:rPr>
        <w:t xml:space="preserve"> сплавов, эффективно защищаются в </w:t>
      </w:r>
      <w:r w:rsidRPr="00C72903">
        <w:rPr>
          <w:sz w:val="28"/>
          <w:szCs w:val="28"/>
        </w:rPr>
        <w:lastRenderedPageBreak/>
        <w:t>условиях 100%-ной влажности и при температуре 40</w:t>
      </w:r>
      <w:r w:rsidRPr="00C72903">
        <w:rPr>
          <w:sz w:val="28"/>
          <w:szCs w:val="28"/>
          <w:vertAlign w:val="superscript"/>
        </w:rPr>
        <w:t>0</w:t>
      </w:r>
      <w:r w:rsidRPr="00C72903">
        <w:rPr>
          <w:sz w:val="28"/>
          <w:szCs w:val="28"/>
        </w:rPr>
        <w:t xml:space="preserve">С наноразмерными пленками, сформированными в парах </w:t>
      </w:r>
      <w:r w:rsidR="00C72903" w:rsidRPr="00C72903">
        <w:rPr>
          <w:sz w:val="28"/>
          <w:szCs w:val="28"/>
        </w:rPr>
        <w:t>ИФХАН-118</w:t>
      </w:r>
      <w:r w:rsidRPr="00C72903">
        <w:rPr>
          <w:sz w:val="28"/>
          <w:szCs w:val="28"/>
        </w:rPr>
        <w:t xml:space="preserve"> и </w:t>
      </w:r>
      <w:r w:rsidR="00C72903" w:rsidRPr="00C72903">
        <w:rPr>
          <w:sz w:val="28"/>
          <w:szCs w:val="28"/>
        </w:rPr>
        <w:t>ИФХАН-112</w:t>
      </w:r>
      <w:r w:rsidRPr="00C72903">
        <w:rPr>
          <w:sz w:val="28"/>
          <w:szCs w:val="28"/>
        </w:rPr>
        <w:t>. Эти результаты согласуются с результатами, полученными капельной пробы Акимова.</w:t>
      </w:r>
    </w:p>
    <w:p w:rsidR="00DF7C2F" w:rsidRDefault="009757F8" w:rsidP="001A5EDB">
      <w:pPr>
        <w:jc w:val="both"/>
      </w:pPr>
      <w:r>
        <w:rPr>
          <w:noProof/>
        </w:rPr>
        <w:drawing>
          <wp:inline distT="0" distB="0" distL="0" distR="0">
            <wp:extent cx="5895975" cy="3448050"/>
            <wp:effectExtent l="0" t="0" r="952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92" t="6294" r="1109" b="6053"/>
                    <a:stretch>
                      <a:fillRect/>
                    </a:stretch>
                  </pic:blipFill>
                  <pic:spPr bwMode="auto">
                    <a:xfrm>
                      <a:off x="0" y="0"/>
                      <a:ext cx="5895975" cy="3448050"/>
                    </a:xfrm>
                    <a:prstGeom prst="rect">
                      <a:avLst/>
                    </a:prstGeom>
                    <a:noFill/>
                    <a:ln>
                      <a:noFill/>
                    </a:ln>
                  </pic:spPr>
                </pic:pic>
              </a:graphicData>
            </a:graphic>
          </wp:inline>
        </w:drawing>
      </w:r>
    </w:p>
    <w:p w:rsidR="00C72903" w:rsidRDefault="00C72903" w:rsidP="001A5EDB">
      <w:pPr>
        <w:jc w:val="both"/>
      </w:pPr>
    </w:p>
    <w:p w:rsidR="001A5EDB" w:rsidRPr="00602AD6" w:rsidRDefault="00C72903" w:rsidP="00602AD6">
      <w:pPr>
        <w:jc w:val="center"/>
      </w:pPr>
      <w:r w:rsidRPr="00602AD6">
        <w:t>Рис.</w:t>
      </w:r>
      <w:r w:rsidR="00602AD6" w:rsidRPr="00602AD6">
        <w:t xml:space="preserve"> 3 –</w:t>
      </w:r>
      <w:r w:rsidR="001A5EDB" w:rsidRPr="00602AD6">
        <w:t xml:space="preserve"> Время (сут.) до появления первых коррозионных поражений на образцах в термовлагокамере (ГОСТ 9.054-75).</w:t>
      </w:r>
    </w:p>
    <w:p w:rsidR="004A6ED8" w:rsidRPr="00E83B78" w:rsidRDefault="004A6ED8" w:rsidP="003950F4">
      <w:pPr>
        <w:spacing w:line="360" w:lineRule="auto"/>
        <w:ind w:firstLine="720"/>
        <w:jc w:val="both"/>
        <w:rPr>
          <w:sz w:val="28"/>
          <w:szCs w:val="28"/>
        </w:rPr>
      </w:pPr>
    </w:p>
    <w:p w:rsidR="004A6ED8" w:rsidRPr="00E83B78" w:rsidRDefault="004A6ED8" w:rsidP="00602AD6">
      <w:pPr>
        <w:spacing w:line="360" w:lineRule="auto"/>
        <w:ind w:firstLine="709"/>
        <w:jc w:val="both"/>
        <w:rPr>
          <w:sz w:val="28"/>
          <w:szCs w:val="28"/>
        </w:rPr>
      </w:pPr>
      <w:r w:rsidRPr="00E83B78">
        <w:rPr>
          <w:sz w:val="28"/>
          <w:szCs w:val="28"/>
        </w:rPr>
        <w:t>ЛИК</w:t>
      </w:r>
      <w:r w:rsidR="00C72903" w:rsidRPr="00E83B78">
        <w:rPr>
          <w:sz w:val="28"/>
          <w:szCs w:val="28"/>
        </w:rPr>
        <w:t xml:space="preserve"> ИФХАН-</w:t>
      </w:r>
      <w:r w:rsidRPr="00E83B78">
        <w:rPr>
          <w:sz w:val="28"/>
          <w:szCs w:val="28"/>
        </w:rPr>
        <w:t xml:space="preserve">112 имеет некоторые технологические преимущества перед </w:t>
      </w:r>
      <w:r w:rsidR="00C72903" w:rsidRPr="00E83B78">
        <w:rPr>
          <w:sz w:val="28"/>
          <w:szCs w:val="28"/>
        </w:rPr>
        <w:t>другими ингибиторами</w:t>
      </w:r>
      <w:r w:rsidRPr="00E83B78">
        <w:rPr>
          <w:sz w:val="28"/>
          <w:szCs w:val="28"/>
        </w:rPr>
        <w:t>, но его испытания продолжаются как в лаборатории, так и в природных условиях, в том числе в тропиках. Можно надеяться, что по отношению к алюминиевым сплавам этот ЛИК не уступит в защитном действии уже применяемому в промышленности более универсальному, но и дорогому ИФХАН-118.</w:t>
      </w:r>
    </w:p>
    <w:p w:rsidR="00C72903" w:rsidRPr="00E83B78" w:rsidRDefault="00C72903" w:rsidP="004A6ED8">
      <w:pPr>
        <w:spacing w:line="360" w:lineRule="auto"/>
        <w:jc w:val="both"/>
        <w:rPr>
          <w:sz w:val="28"/>
          <w:szCs w:val="28"/>
        </w:rPr>
      </w:pPr>
    </w:p>
    <w:p w:rsidR="004A6ED8" w:rsidRPr="00602AD6" w:rsidRDefault="00602AD6" w:rsidP="00602AD6">
      <w:pPr>
        <w:spacing w:line="360" w:lineRule="auto"/>
        <w:ind w:firstLine="709"/>
        <w:rPr>
          <w:b/>
          <w:sz w:val="28"/>
          <w:szCs w:val="28"/>
        </w:rPr>
      </w:pPr>
      <w:r w:rsidRPr="00602AD6">
        <w:rPr>
          <w:b/>
          <w:sz w:val="28"/>
          <w:szCs w:val="28"/>
        </w:rPr>
        <w:t>Заключение</w:t>
      </w:r>
    </w:p>
    <w:p w:rsidR="00E83B78" w:rsidRPr="00E83B78" w:rsidRDefault="00E83B78" w:rsidP="00602AD6">
      <w:pPr>
        <w:pStyle w:val="aa"/>
        <w:spacing w:after="0" w:line="360" w:lineRule="auto"/>
        <w:ind w:firstLine="709"/>
        <w:jc w:val="both"/>
        <w:rPr>
          <w:sz w:val="28"/>
          <w:szCs w:val="28"/>
        </w:rPr>
      </w:pPr>
      <w:r w:rsidRPr="00E83B78">
        <w:rPr>
          <w:sz w:val="28"/>
          <w:szCs w:val="28"/>
        </w:rPr>
        <w:t xml:space="preserve">Защита алюминиевых сплавов в атмосферных условиях может быть достигнута за счет создания на их поверхности тонких защитных покрытий с помощью контактных или летучих ингибиторов коррозии. </w:t>
      </w:r>
      <w:r w:rsidRPr="00E83B78">
        <w:rPr>
          <w:sz w:val="28"/>
          <w:szCs w:val="28"/>
        </w:rPr>
        <w:lastRenderedPageBreak/>
        <w:t>Эффективность такой защиты может быть довольно высока, что было доказано проведенными испытаниями, а простота применения является основным преимуществом ингибиторных покрытий.  Они удобны с технологической точки зрения, поскольку за счет крайне малой толщины и применения нетоксичных соединений частично снимаются проблемы, связанные с расконсервацией и утилизацией отработанных составов</w:t>
      </w:r>
    </w:p>
    <w:p w:rsidR="00E83B78" w:rsidRPr="00E83B78" w:rsidRDefault="00E83B78" w:rsidP="00602AD6">
      <w:pPr>
        <w:spacing w:line="360" w:lineRule="auto"/>
        <w:ind w:firstLine="709"/>
        <w:jc w:val="both"/>
        <w:rPr>
          <w:sz w:val="28"/>
          <w:szCs w:val="28"/>
        </w:rPr>
      </w:pPr>
      <w:r w:rsidRPr="00E83B78">
        <w:rPr>
          <w:color w:val="000000"/>
          <w:sz w:val="28"/>
          <w:szCs w:val="28"/>
        </w:rPr>
        <w:t>Можно быть уверенным</w:t>
      </w:r>
      <w:r>
        <w:rPr>
          <w:color w:val="000000"/>
          <w:sz w:val="28"/>
          <w:szCs w:val="28"/>
        </w:rPr>
        <w:t>и</w:t>
      </w:r>
      <w:r w:rsidRPr="00E83B78">
        <w:rPr>
          <w:color w:val="000000"/>
          <w:sz w:val="28"/>
          <w:szCs w:val="28"/>
        </w:rPr>
        <w:t>, что дальнейшее совершенствование технологии таких покрытий способно существенно увеличить ее эффективность и получит на практике более широкое применение.</w:t>
      </w:r>
    </w:p>
    <w:sectPr w:rsidR="00E83B78" w:rsidRPr="00E83B78" w:rsidSect="003950F4">
      <w:headerReference w:type="even" r:id="rId16"/>
      <w:headerReference w:type="default" r:id="rId17"/>
      <w:footerReference w:type="even" r:id="rId18"/>
      <w:footerReference w:type="default" r:id="rId19"/>
      <w:headerReference w:type="first" r:id="rId20"/>
      <w:footerReference w:type="first" r:id="rId21"/>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3F76" w:rsidRDefault="00E63F76" w:rsidP="0049611A">
      <w:r>
        <w:separator/>
      </w:r>
    </w:p>
  </w:endnote>
  <w:endnote w:type="continuationSeparator" w:id="1">
    <w:p w:rsidR="00E63F76" w:rsidRDefault="00E63F76" w:rsidP="004961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82E" w:rsidRDefault="00A1582E">
    <w:pPr>
      <w:pStyle w:val="af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3100919"/>
      <w:docPartObj>
        <w:docPartGallery w:val="Page Numbers (Bottom of Page)"/>
        <w:docPartUnique/>
      </w:docPartObj>
    </w:sdtPr>
    <w:sdtContent>
      <w:p w:rsidR="0049611A" w:rsidRDefault="00820E00">
        <w:pPr>
          <w:pStyle w:val="af1"/>
          <w:jc w:val="center"/>
        </w:pPr>
        <w:r>
          <w:fldChar w:fldCharType="begin"/>
        </w:r>
        <w:r w:rsidR="0049611A">
          <w:instrText>PAGE   \* MERGEFORMAT</w:instrText>
        </w:r>
        <w:r>
          <w:fldChar w:fldCharType="separate"/>
        </w:r>
        <w:r w:rsidR="00A1582E">
          <w:rPr>
            <w:noProof/>
          </w:rPr>
          <w:t>1</w:t>
        </w:r>
        <w:r>
          <w:fldChar w:fldCharType="end"/>
        </w:r>
      </w:p>
    </w:sdtContent>
  </w:sdt>
  <w:p w:rsidR="0049611A" w:rsidRDefault="0049611A">
    <w:pPr>
      <w:pStyle w:val="af1"/>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82E" w:rsidRDefault="00A1582E">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3F76" w:rsidRDefault="00E63F76" w:rsidP="0049611A">
      <w:r>
        <w:separator/>
      </w:r>
    </w:p>
  </w:footnote>
  <w:footnote w:type="continuationSeparator" w:id="1">
    <w:p w:rsidR="00E63F76" w:rsidRDefault="00E63F76" w:rsidP="0049611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82E" w:rsidRDefault="00A1582E">
    <w:pPr>
      <w:pStyle w:val="af"/>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82E" w:rsidRDefault="00A1582E">
    <w:pPr>
      <w:pStyle w:val="af"/>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82E" w:rsidRDefault="00A1582E">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3190C"/>
    <w:multiLevelType w:val="singleLevel"/>
    <w:tmpl w:val="087603EA"/>
    <w:lvl w:ilvl="0">
      <w:start w:val="1"/>
      <w:numFmt w:val="decimal"/>
      <w:lvlText w:val="%1."/>
      <w:lvlJc w:val="left"/>
      <w:pPr>
        <w:tabs>
          <w:tab w:val="num" w:pos="1364"/>
        </w:tabs>
        <w:ind w:left="1364" w:hanging="360"/>
      </w:pPr>
      <w:rPr>
        <w:rFonts w:hint="default"/>
      </w:rPr>
    </w:lvl>
  </w:abstractNum>
  <w:abstractNum w:abstractNumId="1">
    <w:nsid w:val="2FD35D63"/>
    <w:multiLevelType w:val="hybridMultilevel"/>
    <w:tmpl w:val="D500DCEC"/>
    <w:lvl w:ilvl="0" w:tplc="8FFC1D70">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36824DEE"/>
    <w:multiLevelType w:val="hybridMultilevel"/>
    <w:tmpl w:val="1A98AA56"/>
    <w:lvl w:ilvl="0" w:tplc="75CED0A6">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88136A6"/>
    <w:multiLevelType w:val="hybridMultilevel"/>
    <w:tmpl w:val="F46A28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F7D1637"/>
    <w:multiLevelType w:val="hybridMultilevel"/>
    <w:tmpl w:val="382C712C"/>
    <w:lvl w:ilvl="0" w:tplc="103074C8">
      <w:start w:val="1"/>
      <w:numFmt w:val="decimal"/>
      <w:lvlText w:val="%1"/>
      <w:lvlJc w:val="left"/>
      <w:pPr>
        <w:tabs>
          <w:tab w:val="num" w:pos="780"/>
        </w:tabs>
        <w:ind w:left="78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6EC8455A"/>
    <w:multiLevelType w:val="hybridMultilevel"/>
    <w:tmpl w:val="BC4AEC90"/>
    <w:lvl w:ilvl="0" w:tplc="EB9E8A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7C9C3E0F"/>
    <w:multiLevelType w:val="hybridMultilevel"/>
    <w:tmpl w:val="59CAFE0E"/>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6"/>
  </w:num>
  <w:num w:numId="2">
    <w:abstractNumId w:val="2"/>
  </w:num>
  <w:num w:numId="3">
    <w:abstractNumId w:val="4"/>
  </w:num>
  <w:num w:numId="4">
    <w:abstractNumId w:val="0"/>
  </w:num>
  <w:num w:numId="5">
    <w:abstractNumId w:val="1"/>
  </w:num>
  <w:num w:numId="6">
    <w:abstractNumId w:val="5"/>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stylePaneFormatFilter w:val="3F01"/>
  <w:defaultTabStop w:val="708"/>
  <w:drawingGridHorizontalSpacing w:val="120"/>
  <w:displayHorizontalDrawingGridEvery w:val="2"/>
  <w:characterSpacingControl w:val="doNotCompress"/>
  <w:hdrShapeDefaults>
    <o:shapedefaults v:ext="edit" spidmax="3074"/>
  </w:hdrShapeDefaults>
  <w:footnotePr>
    <w:footnote w:id="0"/>
    <w:footnote w:id="1"/>
  </w:footnotePr>
  <w:endnotePr>
    <w:endnote w:id="0"/>
    <w:endnote w:id="1"/>
  </w:endnotePr>
  <w:compat/>
  <w:rsids>
    <w:rsidRoot w:val="00EF6ABD"/>
    <w:rsid w:val="00007862"/>
    <w:rsid w:val="00037E94"/>
    <w:rsid w:val="00073355"/>
    <w:rsid w:val="0008076C"/>
    <w:rsid w:val="00082B65"/>
    <w:rsid w:val="000F2902"/>
    <w:rsid w:val="000F45BE"/>
    <w:rsid w:val="001172E6"/>
    <w:rsid w:val="001202D9"/>
    <w:rsid w:val="00176A76"/>
    <w:rsid w:val="00184EF0"/>
    <w:rsid w:val="001A4D62"/>
    <w:rsid w:val="001A5EDB"/>
    <w:rsid w:val="001D1A50"/>
    <w:rsid w:val="001D4294"/>
    <w:rsid w:val="001F3690"/>
    <w:rsid w:val="00203B7A"/>
    <w:rsid w:val="0022248F"/>
    <w:rsid w:val="00247734"/>
    <w:rsid w:val="00255A98"/>
    <w:rsid w:val="00266166"/>
    <w:rsid w:val="0027524B"/>
    <w:rsid w:val="00295BB9"/>
    <w:rsid w:val="002A19E7"/>
    <w:rsid w:val="002B6058"/>
    <w:rsid w:val="002D732D"/>
    <w:rsid w:val="002F1AB5"/>
    <w:rsid w:val="002F69A1"/>
    <w:rsid w:val="00311E96"/>
    <w:rsid w:val="003318A5"/>
    <w:rsid w:val="003444A7"/>
    <w:rsid w:val="003517FF"/>
    <w:rsid w:val="0035629F"/>
    <w:rsid w:val="00385071"/>
    <w:rsid w:val="00390C42"/>
    <w:rsid w:val="003950F4"/>
    <w:rsid w:val="003B1F5F"/>
    <w:rsid w:val="003C764B"/>
    <w:rsid w:val="003D41A9"/>
    <w:rsid w:val="003E6D4B"/>
    <w:rsid w:val="003F45BB"/>
    <w:rsid w:val="00432443"/>
    <w:rsid w:val="004358FA"/>
    <w:rsid w:val="00447D19"/>
    <w:rsid w:val="00481B7A"/>
    <w:rsid w:val="0048208A"/>
    <w:rsid w:val="004859E8"/>
    <w:rsid w:val="0049611A"/>
    <w:rsid w:val="00496890"/>
    <w:rsid w:val="004A2782"/>
    <w:rsid w:val="004A6ED8"/>
    <w:rsid w:val="004E00D2"/>
    <w:rsid w:val="004F6DAC"/>
    <w:rsid w:val="005319BA"/>
    <w:rsid w:val="00565430"/>
    <w:rsid w:val="005676E1"/>
    <w:rsid w:val="00570685"/>
    <w:rsid w:val="005A33B7"/>
    <w:rsid w:val="005C7298"/>
    <w:rsid w:val="005E6065"/>
    <w:rsid w:val="00602AD6"/>
    <w:rsid w:val="006367CA"/>
    <w:rsid w:val="00641CFB"/>
    <w:rsid w:val="00643A61"/>
    <w:rsid w:val="0065391E"/>
    <w:rsid w:val="00665FCE"/>
    <w:rsid w:val="006A76A9"/>
    <w:rsid w:val="0070663D"/>
    <w:rsid w:val="007124A5"/>
    <w:rsid w:val="00761B1B"/>
    <w:rsid w:val="00761CEC"/>
    <w:rsid w:val="007659BD"/>
    <w:rsid w:val="007A0A10"/>
    <w:rsid w:val="007A3F3B"/>
    <w:rsid w:val="007E0767"/>
    <w:rsid w:val="00820E00"/>
    <w:rsid w:val="008326AC"/>
    <w:rsid w:val="00857D6E"/>
    <w:rsid w:val="0086112A"/>
    <w:rsid w:val="008954D7"/>
    <w:rsid w:val="008A5B10"/>
    <w:rsid w:val="008B3B23"/>
    <w:rsid w:val="008B4DAE"/>
    <w:rsid w:val="008E77D4"/>
    <w:rsid w:val="00923CA5"/>
    <w:rsid w:val="00925BA0"/>
    <w:rsid w:val="009264B8"/>
    <w:rsid w:val="009676E0"/>
    <w:rsid w:val="009757F8"/>
    <w:rsid w:val="009B0ACF"/>
    <w:rsid w:val="009B1275"/>
    <w:rsid w:val="009B70AF"/>
    <w:rsid w:val="009D3ACA"/>
    <w:rsid w:val="009E0338"/>
    <w:rsid w:val="009E22D6"/>
    <w:rsid w:val="009F2974"/>
    <w:rsid w:val="009F3DA0"/>
    <w:rsid w:val="009F5F7C"/>
    <w:rsid w:val="009F6ABF"/>
    <w:rsid w:val="00A1350E"/>
    <w:rsid w:val="00A1582E"/>
    <w:rsid w:val="00A314FB"/>
    <w:rsid w:val="00A3533B"/>
    <w:rsid w:val="00A46778"/>
    <w:rsid w:val="00A61392"/>
    <w:rsid w:val="00A72F2E"/>
    <w:rsid w:val="00A736F6"/>
    <w:rsid w:val="00AA651C"/>
    <w:rsid w:val="00AB4438"/>
    <w:rsid w:val="00AC353F"/>
    <w:rsid w:val="00AE59E3"/>
    <w:rsid w:val="00B00A79"/>
    <w:rsid w:val="00B04C46"/>
    <w:rsid w:val="00B14AB0"/>
    <w:rsid w:val="00B25929"/>
    <w:rsid w:val="00B70AF8"/>
    <w:rsid w:val="00B745C4"/>
    <w:rsid w:val="00B879F7"/>
    <w:rsid w:val="00BA31B8"/>
    <w:rsid w:val="00BC1DC3"/>
    <w:rsid w:val="00BC27F1"/>
    <w:rsid w:val="00BE6752"/>
    <w:rsid w:val="00BF5049"/>
    <w:rsid w:val="00BF664C"/>
    <w:rsid w:val="00C13F8C"/>
    <w:rsid w:val="00C31FD5"/>
    <w:rsid w:val="00C72903"/>
    <w:rsid w:val="00C8141D"/>
    <w:rsid w:val="00CD6D5B"/>
    <w:rsid w:val="00D4182F"/>
    <w:rsid w:val="00D41CC5"/>
    <w:rsid w:val="00D55CE4"/>
    <w:rsid w:val="00D75060"/>
    <w:rsid w:val="00D77578"/>
    <w:rsid w:val="00D9068E"/>
    <w:rsid w:val="00DA5436"/>
    <w:rsid w:val="00DB3EF4"/>
    <w:rsid w:val="00DE4363"/>
    <w:rsid w:val="00DF1579"/>
    <w:rsid w:val="00DF2C8D"/>
    <w:rsid w:val="00DF7C2F"/>
    <w:rsid w:val="00E26709"/>
    <w:rsid w:val="00E50EC9"/>
    <w:rsid w:val="00E60816"/>
    <w:rsid w:val="00E61E08"/>
    <w:rsid w:val="00E63F76"/>
    <w:rsid w:val="00E7307A"/>
    <w:rsid w:val="00E73F0C"/>
    <w:rsid w:val="00E83B78"/>
    <w:rsid w:val="00EA35D3"/>
    <w:rsid w:val="00EC5557"/>
    <w:rsid w:val="00ED7360"/>
    <w:rsid w:val="00EF6ABD"/>
    <w:rsid w:val="00F048E6"/>
    <w:rsid w:val="00F0728E"/>
    <w:rsid w:val="00F4667A"/>
    <w:rsid w:val="00FA3E9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20E00"/>
    <w:rPr>
      <w:sz w:val="24"/>
      <w:szCs w:val="24"/>
    </w:rPr>
  </w:style>
  <w:style w:type="paragraph" w:styleId="2">
    <w:name w:val="heading 2"/>
    <w:basedOn w:val="a"/>
    <w:link w:val="20"/>
    <w:qFormat/>
    <w:rsid w:val="009F6ABF"/>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EF6ABD"/>
    <w:pPr>
      <w:spacing w:before="100" w:beforeAutospacing="1" w:after="100" w:afterAutospacing="1"/>
    </w:pPr>
  </w:style>
  <w:style w:type="character" w:customStyle="1" w:styleId="20">
    <w:name w:val="Заголовок 2 Знак"/>
    <w:basedOn w:val="a0"/>
    <w:link w:val="2"/>
    <w:rsid w:val="009F6ABF"/>
    <w:rPr>
      <w:b/>
      <w:bCs/>
      <w:sz w:val="36"/>
      <w:szCs w:val="36"/>
    </w:rPr>
  </w:style>
  <w:style w:type="character" w:styleId="a4">
    <w:name w:val="Strong"/>
    <w:basedOn w:val="a0"/>
    <w:uiPriority w:val="22"/>
    <w:qFormat/>
    <w:rsid w:val="009F6ABF"/>
    <w:rPr>
      <w:b/>
      <w:bCs/>
    </w:rPr>
  </w:style>
  <w:style w:type="character" w:styleId="a5">
    <w:name w:val="Hyperlink"/>
    <w:basedOn w:val="a0"/>
    <w:uiPriority w:val="99"/>
    <w:unhideWhenUsed/>
    <w:rsid w:val="001D1A50"/>
    <w:rPr>
      <w:color w:val="0000FF"/>
      <w:u w:val="single"/>
    </w:rPr>
  </w:style>
  <w:style w:type="character" w:styleId="a6">
    <w:name w:val="Emphasis"/>
    <w:basedOn w:val="a0"/>
    <w:uiPriority w:val="20"/>
    <w:qFormat/>
    <w:rsid w:val="001D1A50"/>
    <w:rPr>
      <w:i/>
      <w:iCs/>
    </w:rPr>
  </w:style>
  <w:style w:type="paragraph" w:styleId="a7">
    <w:name w:val="Body Text Indent"/>
    <w:basedOn w:val="a"/>
    <w:link w:val="a8"/>
    <w:rsid w:val="001D1A50"/>
    <w:pPr>
      <w:tabs>
        <w:tab w:val="left" w:pos="567"/>
      </w:tabs>
      <w:ind w:left="567" w:firstLine="720"/>
      <w:jc w:val="both"/>
    </w:pPr>
    <w:rPr>
      <w:sz w:val="28"/>
      <w:szCs w:val="20"/>
    </w:rPr>
  </w:style>
  <w:style w:type="character" w:customStyle="1" w:styleId="a8">
    <w:name w:val="Основной текст с отступом Знак"/>
    <w:basedOn w:val="a0"/>
    <w:link w:val="a7"/>
    <w:rsid w:val="001D1A50"/>
    <w:rPr>
      <w:sz w:val="28"/>
    </w:rPr>
  </w:style>
  <w:style w:type="paragraph" w:styleId="a9">
    <w:name w:val="Normal (Web)"/>
    <w:basedOn w:val="a"/>
    <w:uiPriority w:val="99"/>
    <w:unhideWhenUsed/>
    <w:rsid w:val="00432443"/>
    <w:pPr>
      <w:spacing w:before="100" w:beforeAutospacing="1" w:after="100" w:afterAutospacing="1"/>
    </w:pPr>
  </w:style>
  <w:style w:type="paragraph" w:styleId="aa">
    <w:name w:val="Body Text"/>
    <w:basedOn w:val="a"/>
    <w:link w:val="ab"/>
    <w:rsid w:val="00481B7A"/>
    <w:pPr>
      <w:spacing w:after="120"/>
    </w:pPr>
  </w:style>
  <w:style w:type="character" w:customStyle="1" w:styleId="ab">
    <w:name w:val="Основной текст Знак"/>
    <w:basedOn w:val="a0"/>
    <w:link w:val="aa"/>
    <w:rsid w:val="00481B7A"/>
    <w:rPr>
      <w:sz w:val="24"/>
      <w:szCs w:val="24"/>
    </w:rPr>
  </w:style>
  <w:style w:type="table" w:styleId="ac">
    <w:name w:val="Table Grid"/>
    <w:basedOn w:val="a1"/>
    <w:rsid w:val="00481B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8f22">
    <w:name w:val="Основной 8f2екст 2"/>
    <w:basedOn w:val="a"/>
    <w:rsid w:val="00481B7A"/>
    <w:pPr>
      <w:widowControl w:val="0"/>
      <w:spacing w:line="360" w:lineRule="auto"/>
      <w:jc w:val="both"/>
    </w:pPr>
    <w:rPr>
      <w:sz w:val="28"/>
      <w:szCs w:val="20"/>
    </w:rPr>
  </w:style>
  <w:style w:type="paragraph" w:styleId="21">
    <w:name w:val="Body Text 2"/>
    <w:basedOn w:val="a"/>
    <w:link w:val="22"/>
    <w:rsid w:val="008E77D4"/>
    <w:pPr>
      <w:spacing w:after="120" w:line="480" w:lineRule="auto"/>
    </w:pPr>
  </w:style>
  <w:style w:type="character" w:customStyle="1" w:styleId="22">
    <w:name w:val="Основной текст 2 Знак"/>
    <w:basedOn w:val="a0"/>
    <w:link w:val="21"/>
    <w:rsid w:val="008E77D4"/>
    <w:rPr>
      <w:sz w:val="24"/>
      <w:szCs w:val="24"/>
    </w:rPr>
  </w:style>
  <w:style w:type="paragraph" w:styleId="ad">
    <w:name w:val="Balloon Text"/>
    <w:basedOn w:val="a"/>
    <w:link w:val="ae"/>
    <w:rsid w:val="007659BD"/>
    <w:rPr>
      <w:rFonts w:ascii="Tahoma" w:hAnsi="Tahoma" w:cs="Tahoma"/>
      <w:sz w:val="16"/>
      <w:szCs w:val="16"/>
    </w:rPr>
  </w:style>
  <w:style w:type="character" w:customStyle="1" w:styleId="ae">
    <w:name w:val="Текст выноски Знак"/>
    <w:basedOn w:val="a0"/>
    <w:link w:val="ad"/>
    <w:rsid w:val="007659BD"/>
    <w:rPr>
      <w:rFonts w:ascii="Tahoma" w:hAnsi="Tahoma" w:cs="Tahoma"/>
      <w:sz w:val="16"/>
      <w:szCs w:val="16"/>
    </w:rPr>
  </w:style>
  <w:style w:type="paragraph" w:styleId="af">
    <w:name w:val="header"/>
    <w:basedOn w:val="a"/>
    <w:link w:val="af0"/>
    <w:rsid w:val="0049611A"/>
    <w:pPr>
      <w:tabs>
        <w:tab w:val="center" w:pos="4677"/>
        <w:tab w:val="right" w:pos="9355"/>
      </w:tabs>
    </w:pPr>
  </w:style>
  <w:style w:type="character" w:customStyle="1" w:styleId="af0">
    <w:name w:val="Верхний колонтитул Знак"/>
    <w:basedOn w:val="a0"/>
    <w:link w:val="af"/>
    <w:rsid w:val="0049611A"/>
    <w:rPr>
      <w:sz w:val="24"/>
      <w:szCs w:val="24"/>
    </w:rPr>
  </w:style>
  <w:style w:type="paragraph" w:styleId="af1">
    <w:name w:val="footer"/>
    <w:basedOn w:val="a"/>
    <w:link w:val="af2"/>
    <w:uiPriority w:val="99"/>
    <w:rsid w:val="0049611A"/>
    <w:pPr>
      <w:tabs>
        <w:tab w:val="center" w:pos="4677"/>
        <w:tab w:val="right" w:pos="9355"/>
      </w:tabs>
    </w:pPr>
  </w:style>
  <w:style w:type="character" w:customStyle="1" w:styleId="af2">
    <w:name w:val="Нижний колонтитул Знак"/>
    <w:basedOn w:val="a0"/>
    <w:link w:val="af1"/>
    <w:uiPriority w:val="99"/>
    <w:rsid w:val="0049611A"/>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2">
    <w:name w:val="heading 2"/>
    <w:basedOn w:val="a"/>
    <w:link w:val="20"/>
    <w:qFormat/>
    <w:rsid w:val="009F6ABF"/>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EF6ABD"/>
    <w:pPr>
      <w:spacing w:before="100" w:beforeAutospacing="1" w:after="100" w:afterAutospacing="1"/>
    </w:pPr>
  </w:style>
  <w:style w:type="character" w:customStyle="1" w:styleId="20">
    <w:name w:val="Заголовок 2 Знак"/>
    <w:basedOn w:val="a0"/>
    <w:link w:val="2"/>
    <w:rsid w:val="009F6ABF"/>
    <w:rPr>
      <w:b/>
      <w:bCs/>
      <w:sz w:val="36"/>
      <w:szCs w:val="36"/>
    </w:rPr>
  </w:style>
  <w:style w:type="character" w:styleId="a4">
    <w:name w:val="Strong"/>
    <w:basedOn w:val="a0"/>
    <w:uiPriority w:val="22"/>
    <w:qFormat/>
    <w:rsid w:val="009F6ABF"/>
    <w:rPr>
      <w:b/>
      <w:bCs/>
    </w:rPr>
  </w:style>
  <w:style w:type="character" w:styleId="a5">
    <w:name w:val="Hyperlink"/>
    <w:basedOn w:val="a0"/>
    <w:uiPriority w:val="99"/>
    <w:unhideWhenUsed/>
    <w:rsid w:val="001D1A50"/>
    <w:rPr>
      <w:color w:val="0000FF"/>
      <w:u w:val="single"/>
    </w:rPr>
  </w:style>
  <w:style w:type="character" w:styleId="a6">
    <w:name w:val="Emphasis"/>
    <w:basedOn w:val="a0"/>
    <w:uiPriority w:val="20"/>
    <w:qFormat/>
    <w:rsid w:val="001D1A50"/>
    <w:rPr>
      <w:i/>
      <w:iCs/>
    </w:rPr>
  </w:style>
  <w:style w:type="paragraph" w:styleId="a7">
    <w:name w:val="Body Text Indent"/>
    <w:basedOn w:val="a"/>
    <w:link w:val="a8"/>
    <w:rsid w:val="001D1A50"/>
    <w:pPr>
      <w:tabs>
        <w:tab w:val="left" w:pos="567"/>
      </w:tabs>
      <w:ind w:left="567" w:firstLine="720"/>
      <w:jc w:val="both"/>
    </w:pPr>
    <w:rPr>
      <w:sz w:val="28"/>
      <w:szCs w:val="20"/>
    </w:rPr>
  </w:style>
  <w:style w:type="character" w:customStyle="1" w:styleId="a8">
    <w:name w:val="Основной текст с отступом Знак"/>
    <w:basedOn w:val="a0"/>
    <w:link w:val="a7"/>
    <w:rsid w:val="001D1A50"/>
    <w:rPr>
      <w:sz w:val="28"/>
    </w:rPr>
  </w:style>
  <w:style w:type="paragraph" w:styleId="a9">
    <w:name w:val="Normal (Web)"/>
    <w:basedOn w:val="a"/>
    <w:uiPriority w:val="99"/>
    <w:unhideWhenUsed/>
    <w:rsid w:val="00432443"/>
    <w:pPr>
      <w:spacing w:before="100" w:beforeAutospacing="1" w:after="100" w:afterAutospacing="1"/>
    </w:pPr>
  </w:style>
  <w:style w:type="paragraph" w:styleId="aa">
    <w:name w:val="Body Text"/>
    <w:basedOn w:val="a"/>
    <w:link w:val="ab"/>
    <w:rsid w:val="00481B7A"/>
    <w:pPr>
      <w:spacing w:after="120"/>
    </w:pPr>
  </w:style>
  <w:style w:type="character" w:customStyle="1" w:styleId="ab">
    <w:name w:val="Основной текст Знак"/>
    <w:basedOn w:val="a0"/>
    <w:link w:val="aa"/>
    <w:rsid w:val="00481B7A"/>
    <w:rPr>
      <w:sz w:val="24"/>
      <w:szCs w:val="24"/>
    </w:rPr>
  </w:style>
  <w:style w:type="table" w:styleId="ac">
    <w:name w:val="Table Grid"/>
    <w:basedOn w:val="a1"/>
    <w:rsid w:val="00481B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8f22">
    <w:name w:val="Основной 8f2екст 2"/>
    <w:basedOn w:val="a"/>
    <w:rsid w:val="00481B7A"/>
    <w:pPr>
      <w:widowControl w:val="0"/>
      <w:spacing w:line="360" w:lineRule="auto"/>
      <w:jc w:val="both"/>
    </w:pPr>
    <w:rPr>
      <w:sz w:val="28"/>
      <w:szCs w:val="20"/>
    </w:rPr>
  </w:style>
  <w:style w:type="paragraph" w:styleId="21">
    <w:name w:val="Body Text 2"/>
    <w:basedOn w:val="a"/>
    <w:link w:val="22"/>
    <w:rsid w:val="008E77D4"/>
    <w:pPr>
      <w:spacing w:after="120" w:line="480" w:lineRule="auto"/>
    </w:pPr>
  </w:style>
  <w:style w:type="character" w:customStyle="1" w:styleId="22">
    <w:name w:val="Основной текст 2 Знак"/>
    <w:basedOn w:val="a0"/>
    <w:link w:val="21"/>
    <w:rsid w:val="008E77D4"/>
    <w:rPr>
      <w:sz w:val="24"/>
      <w:szCs w:val="24"/>
    </w:rPr>
  </w:style>
  <w:style w:type="paragraph" w:styleId="ad">
    <w:name w:val="Balloon Text"/>
    <w:basedOn w:val="a"/>
    <w:link w:val="ae"/>
    <w:rsid w:val="007659BD"/>
    <w:rPr>
      <w:rFonts w:ascii="Tahoma" w:hAnsi="Tahoma" w:cs="Tahoma"/>
      <w:sz w:val="16"/>
      <w:szCs w:val="16"/>
    </w:rPr>
  </w:style>
  <w:style w:type="character" w:customStyle="1" w:styleId="ae">
    <w:name w:val="Текст выноски Знак"/>
    <w:basedOn w:val="a0"/>
    <w:link w:val="ad"/>
    <w:rsid w:val="007659BD"/>
    <w:rPr>
      <w:rFonts w:ascii="Tahoma" w:hAnsi="Tahoma" w:cs="Tahoma"/>
      <w:sz w:val="16"/>
      <w:szCs w:val="16"/>
    </w:rPr>
  </w:style>
  <w:style w:type="paragraph" w:styleId="af">
    <w:name w:val="header"/>
    <w:basedOn w:val="a"/>
    <w:link w:val="af0"/>
    <w:rsid w:val="0049611A"/>
    <w:pPr>
      <w:tabs>
        <w:tab w:val="center" w:pos="4677"/>
        <w:tab w:val="right" w:pos="9355"/>
      </w:tabs>
    </w:pPr>
  </w:style>
  <w:style w:type="character" w:customStyle="1" w:styleId="af0">
    <w:name w:val="Верхний колонтитул Знак"/>
    <w:basedOn w:val="a0"/>
    <w:link w:val="af"/>
    <w:rsid w:val="0049611A"/>
    <w:rPr>
      <w:sz w:val="24"/>
      <w:szCs w:val="24"/>
    </w:rPr>
  </w:style>
  <w:style w:type="paragraph" w:styleId="af1">
    <w:name w:val="footer"/>
    <w:basedOn w:val="a"/>
    <w:link w:val="af2"/>
    <w:uiPriority w:val="99"/>
    <w:rsid w:val="0049611A"/>
    <w:pPr>
      <w:tabs>
        <w:tab w:val="center" w:pos="4677"/>
        <w:tab w:val="right" w:pos="9355"/>
      </w:tabs>
    </w:pPr>
  </w:style>
  <w:style w:type="character" w:customStyle="1" w:styleId="af2">
    <w:name w:val="Нижний колонтитул Знак"/>
    <w:basedOn w:val="a0"/>
    <w:link w:val="af1"/>
    <w:uiPriority w:val="99"/>
    <w:rsid w:val="0049611A"/>
    <w:rPr>
      <w:sz w:val="24"/>
      <w:szCs w:val="24"/>
    </w:rPr>
  </w:style>
</w:styles>
</file>

<file path=word/webSettings.xml><?xml version="1.0" encoding="utf-8"?>
<w:webSettings xmlns:r="http://schemas.openxmlformats.org/officeDocument/2006/relationships" xmlns:w="http://schemas.openxmlformats.org/wordprocessingml/2006/main">
  <w:divs>
    <w:div w:id="548226834">
      <w:bodyDiv w:val="1"/>
      <w:marLeft w:val="0"/>
      <w:marRight w:val="0"/>
      <w:marTop w:val="0"/>
      <w:marBottom w:val="0"/>
      <w:divBdr>
        <w:top w:val="none" w:sz="0" w:space="0" w:color="auto"/>
        <w:left w:val="none" w:sz="0" w:space="0" w:color="auto"/>
        <w:bottom w:val="none" w:sz="0" w:space="0" w:color="auto"/>
        <w:right w:val="none" w:sz="0" w:space="0" w:color="auto"/>
      </w:divBdr>
    </w:div>
    <w:div w:id="1036854088">
      <w:bodyDiv w:val="1"/>
      <w:marLeft w:val="0"/>
      <w:marRight w:val="0"/>
      <w:marTop w:val="0"/>
      <w:marBottom w:val="0"/>
      <w:divBdr>
        <w:top w:val="none" w:sz="0" w:space="0" w:color="auto"/>
        <w:left w:val="none" w:sz="0" w:space="0" w:color="auto"/>
        <w:bottom w:val="none" w:sz="0" w:space="0" w:color="auto"/>
        <w:right w:val="none" w:sz="0" w:space="0" w:color="auto"/>
      </w:divBdr>
      <w:divsChild>
        <w:div w:id="149903608">
          <w:marLeft w:val="0"/>
          <w:marRight w:val="0"/>
          <w:marTop w:val="0"/>
          <w:marBottom w:val="0"/>
          <w:divBdr>
            <w:top w:val="none" w:sz="0" w:space="0" w:color="auto"/>
            <w:left w:val="none" w:sz="0" w:space="0" w:color="auto"/>
            <w:bottom w:val="none" w:sz="0" w:space="0" w:color="auto"/>
            <w:right w:val="none" w:sz="0" w:space="0" w:color="auto"/>
          </w:divBdr>
          <w:divsChild>
            <w:div w:id="61074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25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goncharova_oa@inbox.ru" TargetMode="Externa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422245-927E-496F-A197-948CF325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2067</Words>
  <Characters>11788</Characters>
  <Application>Microsoft Office Word</Application>
  <DocSecurity>0</DocSecurity>
  <Lines>98</Lines>
  <Paragraphs>27</Paragraphs>
  <ScaleCrop>false</ScaleCrop>
  <Company/>
  <LinksUpToDate>false</LinksUpToDate>
  <CharactersWithSpaces>13828</CharactersWithSpaces>
  <SharedDoc>false</SharedDoc>
  <HLinks>
    <vt:vector size="6" baseType="variant">
      <vt:variant>
        <vt:i4>7405673</vt:i4>
      </vt:variant>
      <vt:variant>
        <vt:i4>0</vt:i4>
      </vt:variant>
      <vt:variant>
        <vt:i4>0</vt:i4>
      </vt:variant>
      <vt:variant>
        <vt:i4>5</vt:i4>
      </vt:variant>
      <vt:variant>
        <vt:lpwstr>http://www.phyche.ac.ru/?page_id=136</vt:lpwstr>
      </vt:variant>
      <vt:variant>
        <vt:lpwstr>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2015-12-03T08:26:00Z</dcterms:created>
  <dcterms:modified xsi:type="dcterms:W3CDTF">2015-12-03T08:26:00Z</dcterms:modified>
</cp:coreProperties>
</file>